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9D" w:rsidRPr="00A15AD2" w:rsidRDefault="00F7183B" w:rsidP="00A15AD2">
      <w:pPr>
        <w:contextualSpacing/>
        <w:rPr>
          <w:rFonts w:ascii="Fira Sans" w:hAnsi="Fira Sans"/>
          <w:sz w:val="28"/>
          <w:szCs w:val="28"/>
        </w:rPr>
      </w:pPr>
      <w:r w:rsidRPr="00A15AD2">
        <w:rPr>
          <w:rFonts w:ascii="Fira Sans" w:hAnsi="Fira Sans"/>
          <w:sz w:val="28"/>
          <w:szCs w:val="28"/>
        </w:rPr>
        <w:t>Surface Transportation Block Grant Process</w:t>
      </w:r>
    </w:p>
    <w:p w:rsidR="00161CF1" w:rsidRPr="00A15AD2" w:rsidRDefault="00135068" w:rsidP="00A15AD2">
      <w:pPr>
        <w:contextualSpacing/>
        <w:rPr>
          <w:rFonts w:ascii="Fira Sans" w:hAnsi="Fira Sans" w:cs="Arial"/>
          <w:sz w:val="22"/>
          <w:szCs w:val="22"/>
        </w:rPr>
      </w:pPr>
      <w:r w:rsidRPr="00A15AD2">
        <w:rPr>
          <w:rFonts w:ascii="Fira Sans" w:hAnsi="Fira Sans"/>
        </w:rPr>
        <w:t>Iowa STBG Process</w:t>
      </w:r>
    </w:p>
    <w:p w:rsidR="00161CF1" w:rsidRPr="00A15AD2" w:rsidRDefault="00161CF1" w:rsidP="00A15AD2">
      <w:pPr>
        <w:numPr>
          <w:ilvl w:val="0"/>
          <w:numId w:val="1"/>
        </w:numPr>
        <w:contextualSpacing/>
        <w:rPr>
          <w:rFonts w:ascii="Fira Sans" w:hAnsi="Fira Sans" w:cs="Arial"/>
          <w:sz w:val="22"/>
          <w:szCs w:val="22"/>
        </w:rPr>
      </w:pPr>
      <w:r w:rsidRPr="00A15AD2">
        <w:rPr>
          <w:rFonts w:ascii="Fira Sans" w:hAnsi="Fira Sans" w:cs="Arial"/>
        </w:rPr>
        <w:t>Application.</w:t>
      </w:r>
      <w:r w:rsidRPr="00A15AD2">
        <w:rPr>
          <w:rFonts w:ascii="Fira Sans" w:hAnsi="Fira Sans" w:cs="Arial"/>
          <w:b w:val="0"/>
          <w:sz w:val="22"/>
          <w:szCs w:val="22"/>
        </w:rPr>
        <w:t xml:space="preserve">  Iowa members and organizations within the Metropolitan Planning Area will be informed when requests for STBG applications are being requested and their deadline.  Members will receive an application by mail or email format.  Other agencies can request an application by contacting the SIMPCO office.  Applications will also be available on SIMPCO’s website: </w:t>
      </w:r>
      <w:hyperlink r:id="rId8" w:history="1">
        <w:r w:rsidRPr="00A15AD2">
          <w:rPr>
            <w:rFonts w:ascii="Fira Sans" w:hAnsi="Fira Sans" w:cs="Arial"/>
            <w:b w:val="0"/>
            <w:color w:val="0000FF"/>
            <w:sz w:val="22"/>
            <w:szCs w:val="22"/>
            <w:u w:val="single"/>
          </w:rPr>
          <w:t>www.simpco.org</w:t>
        </w:r>
      </w:hyperlink>
      <w:r w:rsidRPr="00A15AD2">
        <w:rPr>
          <w:rFonts w:ascii="Fira Sans" w:hAnsi="Fira Sans" w:cs="Arial"/>
          <w:b w:val="0"/>
          <w:sz w:val="22"/>
          <w:szCs w:val="22"/>
        </w:rPr>
        <w:t>.  While agencies or organizations may apply for STBG, they must be sponsored by an Iowa MPO member to be awarded funding.  All applications must be received by the application deadline so that staff has an appropriate amount of time for project evaluation.  Application</w:t>
      </w:r>
      <w:r w:rsidR="00F51047">
        <w:rPr>
          <w:rFonts w:ascii="Fira Sans" w:hAnsi="Fira Sans" w:cs="Arial"/>
          <w:b w:val="0"/>
          <w:sz w:val="22"/>
          <w:szCs w:val="22"/>
        </w:rPr>
        <w:t xml:space="preserve">s are typically sent out in </w:t>
      </w:r>
      <w:r w:rsidRPr="00A15AD2">
        <w:rPr>
          <w:rFonts w:ascii="Fira Sans" w:hAnsi="Fira Sans" w:cs="Arial"/>
          <w:b w:val="0"/>
          <w:sz w:val="22"/>
          <w:szCs w:val="22"/>
        </w:rPr>
        <w:t>Janua</w:t>
      </w:r>
      <w:r w:rsidR="00F51047">
        <w:rPr>
          <w:rFonts w:ascii="Fira Sans" w:hAnsi="Fira Sans" w:cs="Arial"/>
          <w:b w:val="0"/>
          <w:sz w:val="22"/>
          <w:szCs w:val="22"/>
        </w:rPr>
        <w:t xml:space="preserve">ry and due back to staff in </w:t>
      </w:r>
      <w:r w:rsidRPr="00A15AD2">
        <w:rPr>
          <w:rFonts w:ascii="Fira Sans" w:hAnsi="Fira Sans" w:cs="Arial"/>
          <w:b w:val="0"/>
          <w:sz w:val="22"/>
          <w:szCs w:val="22"/>
        </w:rPr>
        <w:t xml:space="preserve">February.  Any application received past its deadline will be considered for the following year’s application cycle. </w:t>
      </w:r>
    </w:p>
    <w:p w:rsidR="00F7183B" w:rsidRPr="00A15AD2" w:rsidRDefault="00F7183B" w:rsidP="00A15AD2">
      <w:pPr>
        <w:contextualSpacing/>
        <w:rPr>
          <w:rFonts w:ascii="Fira Sans" w:hAnsi="Fira Sans" w:cs="Arial"/>
          <w:sz w:val="22"/>
          <w:szCs w:val="22"/>
        </w:rPr>
      </w:pPr>
    </w:p>
    <w:p w:rsidR="00F7183B" w:rsidRPr="00A15AD2" w:rsidRDefault="00F7183B" w:rsidP="00A15AD2">
      <w:pPr>
        <w:numPr>
          <w:ilvl w:val="0"/>
          <w:numId w:val="1"/>
        </w:numPr>
        <w:contextualSpacing/>
        <w:rPr>
          <w:rFonts w:ascii="Fira Sans" w:eastAsia="Times New Roman" w:hAnsi="Fira Sans"/>
        </w:rPr>
      </w:pPr>
      <w:r w:rsidRPr="00A15AD2">
        <w:rPr>
          <w:rFonts w:ascii="Fira Sans" w:hAnsi="Fira Sans" w:cs="Arial"/>
        </w:rPr>
        <w:t>Qualifying Criteria.</w:t>
      </w:r>
      <w:r w:rsidRPr="00A15AD2">
        <w:rPr>
          <w:rFonts w:ascii="Fira Sans" w:eastAsia="Times New Roman" w:hAnsi="Fira Sans"/>
        </w:rPr>
        <w:t xml:space="preserve"> </w:t>
      </w:r>
      <w:r w:rsidRPr="00A15AD2">
        <w:rPr>
          <w:rFonts w:ascii="Fira Sans" w:eastAsia="Times New Roman" w:hAnsi="Fira Sans"/>
          <w:sz w:val="22"/>
          <w:szCs w:val="22"/>
        </w:rPr>
        <w:t>To be eligible as a Surface Transportation Block Grant activity, any project or area served by the project must fit one or more of the following categories:</w:t>
      </w:r>
    </w:p>
    <w:p w:rsidR="00F7183B" w:rsidRPr="00A15AD2" w:rsidRDefault="00F7183B" w:rsidP="00A15AD2">
      <w:pPr>
        <w:numPr>
          <w:ilvl w:val="0"/>
          <w:numId w:val="11"/>
        </w:numPr>
        <w:spacing w:after="200"/>
        <w:contextualSpacing/>
        <w:rPr>
          <w:rFonts w:ascii="Fira Sans" w:eastAsia="Times New Roman" w:hAnsi="Fira Sans"/>
          <w:b w:val="0"/>
          <w:sz w:val="22"/>
          <w:szCs w:val="20"/>
        </w:rPr>
      </w:pPr>
      <w:r w:rsidRPr="00A15AD2">
        <w:rPr>
          <w:rFonts w:ascii="Fira Sans" w:eastAsia="Times New Roman" w:hAnsi="Fira Sans"/>
          <w:b w:val="0"/>
          <w:sz w:val="22"/>
          <w:szCs w:val="20"/>
        </w:rPr>
        <w:t>Construction, reconstruction, rehabilitation, resurfacing, restoration, preservation, or operational improvements for highways, including construction</w:t>
      </w:r>
    </w:p>
    <w:p w:rsidR="00F7183B" w:rsidRPr="00A15AD2" w:rsidRDefault="00F7183B" w:rsidP="00A15AD2">
      <w:pPr>
        <w:numPr>
          <w:ilvl w:val="0"/>
          <w:numId w:val="11"/>
        </w:numPr>
        <w:spacing w:after="200"/>
        <w:contextualSpacing/>
        <w:rPr>
          <w:rFonts w:ascii="Fira Sans" w:eastAsia="Times New Roman" w:hAnsi="Fira Sans"/>
          <w:b w:val="0"/>
          <w:sz w:val="22"/>
          <w:szCs w:val="20"/>
        </w:rPr>
      </w:pPr>
      <w:r w:rsidRPr="00A15AD2">
        <w:rPr>
          <w:rFonts w:ascii="Fira Sans" w:eastAsia="Times New Roman" w:hAnsi="Fira Sans"/>
          <w:b w:val="0"/>
          <w:sz w:val="22"/>
          <w:szCs w:val="20"/>
        </w:rPr>
        <w:t>Replacement, rehabilitation, preservation, protection and application of environmentally acceptable, minimally corrosive anti-icing and deicing compositions for bridges and tunnels on public roads of all functional classifications</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Construction of a new bridge or tunnel at a new location on a Federal-aid highway.</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 xml:space="preserve">Inspection and evaluation of bridges and tunnels and training of bridge and tunnel inspectors and inspection and evaluation of other highway assets. </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Capital costs for transit projects including vehicles and facilities (publicly or privately owned) that are used to provide intercity passenger bus service.</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 xml:space="preserve">Carpool projects, fringe and corridor parking facilities and programs, including electric vehicle and natural gas vehicle infrastructure </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 xml:space="preserve">Bicycle transportation and pedestrian walkways </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Highway and transit safety infrastructure improvements and programs</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Highway and transit research and development and technology transfer programs</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Capital and operating costs for traffic monitoring, management, and control facilities and programs, including advanced truck stop electrification systems</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Surface transportation planning programs</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Transportation alternatives</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 xml:space="preserve">Transportation control measures in the Clean Air Act </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Development and establishment of management systems.</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 xml:space="preserve">Environmental mitigation efforts </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Intersection projects that have safety and/or congestion problems</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Infrastructure-based intelligent transportation systems capital improvements.</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 xml:space="preserve">Environmental restoration and pollution abatement </w:t>
      </w:r>
      <w:bookmarkStart w:id="0" w:name="_GoBack"/>
      <w:bookmarkEnd w:id="0"/>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lastRenderedPageBreak/>
        <w:t xml:space="preserve">Control of noxious weeds and aquatic noxious weeds and establishment of native species </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Projects and strategies designed to support congestion pricing</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Recreational trails projects</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 xml:space="preserve">Construction of ferry boats and ferry terminal facilities </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 xml:space="preserve">Development and implementation of a State asset management plan for the National Highway System </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 xml:space="preserve">Construction and operational improvements for any minor collector if- </w:t>
      </w:r>
    </w:p>
    <w:p w:rsidR="00F7183B" w:rsidRPr="00A15AD2" w:rsidRDefault="00F7183B" w:rsidP="00A15AD2">
      <w:pPr>
        <w:numPr>
          <w:ilvl w:val="1"/>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the minor collector and the project to be carried out are in the same corridor and in proximity to a National Highway System route;</w:t>
      </w:r>
    </w:p>
    <w:p w:rsidR="00F7183B" w:rsidRPr="00A15AD2" w:rsidRDefault="00F7183B" w:rsidP="00A15AD2">
      <w:pPr>
        <w:numPr>
          <w:ilvl w:val="1"/>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the construction or improvements will enhance the level of service on the National Highway System route and improve regional traffic flow; and</w:t>
      </w:r>
    </w:p>
    <w:p w:rsidR="00F7183B" w:rsidRPr="00A15AD2" w:rsidRDefault="00F7183B" w:rsidP="00A15AD2">
      <w:pPr>
        <w:numPr>
          <w:ilvl w:val="1"/>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the construction or improvements are more cost-effective, as determined by a benefit-cost analysis, than an improvement to the National Highway System route.</w:t>
      </w:r>
    </w:p>
    <w:p w:rsidR="00F7183B" w:rsidRPr="00A15AD2" w:rsidRDefault="00F7183B" w:rsidP="00A15AD2">
      <w:pPr>
        <w:numPr>
          <w:ilvl w:val="0"/>
          <w:numId w:val="11"/>
        </w:numPr>
        <w:spacing w:before="100" w:beforeAutospacing="1" w:after="100" w:afterAutospacing="1"/>
        <w:contextualSpacing/>
        <w:rPr>
          <w:rFonts w:ascii="Fira Sans" w:eastAsia="Times New Roman" w:hAnsi="Fira Sans"/>
          <w:b w:val="0"/>
          <w:sz w:val="22"/>
          <w:szCs w:val="20"/>
        </w:rPr>
      </w:pPr>
      <w:r w:rsidRPr="00A15AD2">
        <w:rPr>
          <w:rFonts w:ascii="Fira Sans" w:eastAsia="Times New Roman" w:hAnsi="Fira Sans"/>
          <w:b w:val="0"/>
          <w:sz w:val="22"/>
          <w:szCs w:val="20"/>
        </w:rPr>
        <w:t xml:space="preserve">Workforce development, training, and education activities </w:t>
      </w:r>
    </w:p>
    <w:p w:rsidR="00F7183B" w:rsidRDefault="00F7183B" w:rsidP="00A15AD2">
      <w:pPr>
        <w:widowControl w:val="0"/>
        <w:ind w:left="1170" w:hanging="810"/>
        <w:contextualSpacing/>
        <w:rPr>
          <w:rFonts w:ascii="Fira Sans" w:eastAsia="Times New Roman" w:hAnsi="Fira Sans"/>
          <w:b w:val="0"/>
        </w:rPr>
      </w:pPr>
      <w:r w:rsidRPr="00A15AD2">
        <w:rPr>
          <w:rFonts w:ascii="Fira Sans" w:eastAsia="Times New Roman" w:hAnsi="Fira Sans"/>
        </w:rPr>
        <w:t>NOTE:</w:t>
      </w:r>
      <w:r w:rsidRPr="00A15AD2">
        <w:rPr>
          <w:rFonts w:ascii="Fira Sans" w:eastAsia="Times New Roman" w:hAnsi="Fira Sans"/>
          <w:b w:val="0"/>
        </w:rPr>
        <w:tab/>
      </w:r>
      <w:r w:rsidRPr="00A15AD2">
        <w:rPr>
          <w:rFonts w:ascii="Fira Sans" w:eastAsia="Times New Roman" w:hAnsi="Fira Sans"/>
          <w:b w:val="0"/>
          <w:sz w:val="22"/>
          <w:szCs w:val="22"/>
        </w:rPr>
        <w:t>This list is exclusive; a project must fit into one of the categories to be eligible for Surface Transportation Block Grant Program funds.  For a full list of eligible items and criteria, please refer to</w:t>
      </w:r>
      <w:r w:rsidR="00F51047">
        <w:rPr>
          <w:rFonts w:ascii="Fira Sans" w:eastAsia="Times New Roman" w:hAnsi="Fira Sans"/>
          <w:b w:val="0"/>
        </w:rPr>
        <w:t xml:space="preserve">: </w:t>
      </w:r>
      <w:hyperlink r:id="rId9" w:history="1">
        <w:r w:rsidR="00F51047" w:rsidRPr="00B62A21">
          <w:rPr>
            <w:rStyle w:val="Hyperlink"/>
            <w:rFonts w:ascii="Fira Sans" w:eastAsia="Times New Roman" w:hAnsi="Fira Sans"/>
            <w:b w:val="0"/>
          </w:rPr>
          <w:t>https://www.fhwa.dot.gov/specialfunding/stp/160307.cfm</w:t>
        </w:r>
      </w:hyperlink>
    </w:p>
    <w:p w:rsidR="00F51047" w:rsidRPr="00A15AD2" w:rsidRDefault="00F51047" w:rsidP="00F51047">
      <w:pPr>
        <w:widowControl w:val="0"/>
        <w:contextualSpacing/>
        <w:rPr>
          <w:rFonts w:ascii="Fira Sans" w:eastAsia="Times New Roman" w:hAnsi="Fira Sans"/>
          <w:b w:val="0"/>
          <w:sz w:val="20"/>
          <w:szCs w:val="20"/>
        </w:rPr>
      </w:pPr>
    </w:p>
    <w:p w:rsidR="00F7183B" w:rsidRPr="00A15AD2" w:rsidRDefault="00F7183B" w:rsidP="00A15AD2">
      <w:pPr>
        <w:contextualSpacing/>
        <w:rPr>
          <w:rFonts w:ascii="Fira Sans" w:eastAsia="Times New Roman" w:hAnsi="Fira Sans"/>
          <w:b w:val="0"/>
          <w:sz w:val="22"/>
          <w:szCs w:val="20"/>
        </w:rPr>
      </w:pPr>
    </w:p>
    <w:p w:rsidR="00F7183B" w:rsidRPr="00A15AD2" w:rsidRDefault="00F7183B" w:rsidP="00A15AD2">
      <w:pPr>
        <w:spacing w:after="200"/>
        <w:contextualSpacing/>
        <w:rPr>
          <w:rFonts w:ascii="Fira Sans" w:eastAsia="Times New Roman" w:hAnsi="Fira Sans"/>
          <w:sz w:val="22"/>
          <w:szCs w:val="20"/>
        </w:rPr>
      </w:pPr>
      <w:r w:rsidRPr="00A15AD2">
        <w:rPr>
          <w:rFonts w:ascii="Fira Sans" w:eastAsia="Times New Roman" w:hAnsi="Fira Sans"/>
          <w:sz w:val="22"/>
          <w:szCs w:val="20"/>
        </w:rPr>
        <w:t>Projects must have an assured local (non-federal funds) match of at least 20 percent of the estimated total cost of the proposed project.</w:t>
      </w:r>
    </w:p>
    <w:p w:rsidR="00F7183B" w:rsidRPr="00A15AD2" w:rsidRDefault="00F7183B" w:rsidP="00A15AD2">
      <w:pPr>
        <w:contextualSpacing/>
        <w:rPr>
          <w:rFonts w:ascii="Fira Sans" w:eastAsia="Times New Roman" w:hAnsi="Fira Sans"/>
          <w:b w:val="0"/>
          <w:sz w:val="22"/>
          <w:szCs w:val="20"/>
        </w:rPr>
      </w:pPr>
      <w:r w:rsidRPr="00A15AD2">
        <w:rPr>
          <w:rFonts w:ascii="Fira Sans" w:eastAsia="Times New Roman" w:hAnsi="Fira Sans"/>
          <w:b w:val="0"/>
          <w:sz w:val="22"/>
          <w:szCs w:val="20"/>
        </w:rPr>
        <w:t>Fixing America’s Surface Transportation (FAST) Act requires a non-federal match of at least 20 percent of project costs.  Assurance of this required local match by the proposer at the time of the application indicates a necessary level of support by the proposer to immediately proceed with the project development and implementation.</w:t>
      </w:r>
    </w:p>
    <w:p w:rsidR="00F7183B" w:rsidRPr="00A15AD2" w:rsidRDefault="00F7183B" w:rsidP="00A15AD2">
      <w:pPr>
        <w:spacing w:after="200"/>
        <w:contextualSpacing/>
        <w:rPr>
          <w:rFonts w:ascii="Fira Sans" w:eastAsia="Times New Roman" w:hAnsi="Fira Sans"/>
          <w:b w:val="0"/>
          <w:sz w:val="22"/>
          <w:szCs w:val="20"/>
        </w:rPr>
      </w:pPr>
    </w:p>
    <w:p w:rsidR="00F7183B" w:rsidRPr="00A15AD2" w:rsidRDefault="00F7183B" w:rsidP="00A15AD2">
      <w:pPr>
        <w:spacing w:after="200"/>
        <w:contextualSpacing/>
        <w:rPr>
          <w:rFonts w:ascii="Fira Sans" w:eastAsia="Times New Roman" w:hAnsi="Fira Sans"/>
          <w:sz w:val="22"/>
          <w:szCs w:val="20"/>
        </w:rPr>
      </w:pPr>
      <w:r w:rsidRPr="00A15AD2">
        <w:rPr>
          <w:rFonts w:ascii="Fira Sans" w:eastAsia="Times New Roman" w:hAnsi="Fira Sans"/>
          <w:sz w:val="22"/>
          <w:szCs w:val="20"/>
        </w:rPr>
        <w:t>Projects must be submitted through/by counties or incorporated cities.</w:t>
      </w:r>
    </w:p>
    <w:p w:rsidR="00F7183B" w:rsidRPr="00A15AD2" w:rsidRDefault="00F7183B" w:rsidP="00A15AD2">
      <w:pPr>
        <w:spacing w:after="200"/>
        <w:contextualSpacing/>
        <w:rPr>
          <w:rFonts w:ascii="Fira Sans" w:eastAsia="Times New Roman" w:hAnsi="Fira Sans"/>
          <w:sz w:val="22"/>
          <w:szCs w:val="20"/>
        </w:rPr>
      </w:pPr>
      <w:r w:rsidRPr="00A15AD2">
        <w:rPr>
          <w:rFonts w:ascii="Fira Sans" w:eastAsia="Times New Roman" w:hAnsi="Fira Sans"/>
          <w:b w:val="0"/>
          <w:sz w:val="22"/>
          <w:szCs w:val="20"/>
        </w:rPr>
        <w:t>All FAST ACT federal funds received by the State of Iowa will be received and disbursed by the Iowa Department of Transportation (Iowa DOT).  With FAST ACT, projects within smaller cities and towns may now be eligible for federal aid.  Surface Transportation Block Grant Program funds are available as a reimbursement program administered by the Federal Highway Administration (FHWA).  Reimbursement will be received from federal highway funds for the federal portion (up to 80 percent of total expenditures) of those expenditures for the project.</w:t>
      </w:r>
    </w:p>
    <w:p w:rsidR="00F7183B" w:rsidRPr="00A15AD2" w:rsidRDefault="00F7183B" w:rsidP="00A15AD2">
      <w:pPr>
        <w:contextualSpacing/>
        <w:rPr>
          <w:rFonts w:ascii="Fira Sans" w:eastAsia="Times New Roman" w:hAnsi="Fira Sans"/>
          <w:b w:val="0"/>
          <w:sz w:val="22"/>
          <w:szCs w:val="20"/>
        </w:rPr>
      </w:pPr>
    </w:p>
    <w:p w:rsidR="00F7183B" w:rsidRPr="00A15AD2" w:rsidRDefault="00F7183B" w:rsidP="00A15AD2">
      <w:pPr>
        <w:spacing w:after="200"/>
        <w:contextualSpacing/>
        <w:rPr>
          <w:rFonts w:ascii="Fira Sans" w:eastAsia="Times New Roman" w:hAnsi="Fira Sans"/>
          <w:sz w:val="22"/>
          <w:szCs w:val="20"/>
        </w:rPr>
      </w:pPr>
      <w:r w:rsidRPr="00A15AD2">
        <w:rPr>
          <w:rFonts w:ascii="Fira Sans" w:eastAsia="Times New Roman" w:hAnsi="Fira Sans"/>
          <w:sz w:val="22"/>
          <w:szCs w:val="20"/>
        </w:rPr>
        <w:t>Projects must be proposed on eligible roads.</w:t>
      </w:r>
    </w:p>
    <w:p w:rsidR="00F7183B" w:rsidRPr="00A15AD2" w:rsidRDefault="00F7183B" w:rsidP="00A15AD2">
      <w:pPr>
        <w:spacing w:after="200"/>
        <w:contextualSpacing/>
        <w:rPr>
          <w:rFonts w:ascii="Fira Sans" w:eastAsia="Times New Roman" w:hAnsi="Fira Sans"/>
          <w:sz w:val="22"/>
          <w:szCs w:val="20"/>
        </w:rPr>
      </w:pPr>
      <w:r w:rsidRPr="00A15AD2">
        <w:rPr>
          <w:rFonts w:ascii="Fira Sans" w:eastAsia="Times New Roman" w:hAnsi="Fira Sans"/>
          <w:b w:val="0"/>
          <w:sz w:val="22"/>
          <w:szCs w:val="20"/>
        </w:rPr>
        <w:t xml:space="preserve">The STBG provides flexible funding that may be used by States and localities for projects on any Federal-aid highway, including the National Highway System (NHS), bridge projects on any public road, transit capital projects, and intracity and intercity bus terminals and facilities.  Applicants should refer to the Federal Functional Classification map available at </w:t>
      </w:r>
      <w:r w:rsidRPr="00A15AD2">
        <w:rPr>
          <w:rFonts w:ascii="Fira Sans" w:eastAsia="Times New Roman" w:hAnsi="Fira Sans"/>
          <w:b w:val="0"/>
          <w:sz w:val="22"/>
          <w:szCs w:val="20"/>
        </w:rPr>
        <w:lastRenderedPageBreak/>
        <w:t>the county engineer’s office, the Siouxland Interstate Metropolitan Planning Council office, and the Iowa Department of Transportation Northwest Iowa Transportation Center in Sioux City to check eligibility.</w:t>
      </w:r>
    </w:p>
    <w:p w:rsidR="00F7183B" w:rsidRPr="00A15AD2" w:rsidRDefault="00F7183B" w:rsidP="00A15AD2">
      <w:pPr>
        <w:pStyle w:val="ListParagraph"/>
        <w:contextualSpacing/>
        <w:rPr>
          <w:rFonts w:ascii="Fira Sans" w:hAnsi="Fira Sans" w:cs="Arial"/>
          <w:sz w:val="22"/>
          <w:szCs w:val="22"/>
        </w:rPr>
      </w:pPr>
    </w:p>
    <w:p w:rsidR="003D3E89" w:rsidRPr="00A15AD2" w:rsidRDefault="00161CF1" w:rsidP="00A15AD2">
      <w:pPr>
        <w:numPr>
          <w:ilvl w:val="0"/>
          <w:numId w:val="1"/>
        </w:numPr>
        <w:contextualSpacing/>
        <w:rPr>
          <w:rFonts w:ascii="Fira Sans" w:hAnsi="Fira Sans" w:cs="Arial"/>
          <w:sz w:val="22"/>
          <w:szCs w:val="22"/>
        </w:rPr>
      </w:pPr>
      <w:r w:rsidRPr="00A15AD2">
        <w:rPr>
          <w:rFonts w:ascii="Fira Sans" w:hAnsi="Fira Sans" w:cs="Arial"/>
        </w:rPr>
        <w:t>Scoring.</w:t>
      </w:r>
      <w:r w:rsidRPr="00A15AD2">
        <w:rPr>
          <w:rFonts w:ascii="Fira Sans" w:hAnsi="Fira Sans" w:cs="Arial"/>
          <w:b w:val="0"/>
          <w:sz w:val="22"/>
          <w:szCs w:val="22"/>
        </w:rPr>
        <w:t xml:space="preserve">  Once projects have been submitted to staff, these projects will be evaluated and scored according to the qualifying and priority criterion which is listed in the TIP.  Once scored, staff will compile project information, scoring, and recommendation into a memo provided to both the Transportation Technical Committee and Policy Board for review.  Although SIMPCO staff recommends projects based on the qualifying and priority criteria, the Transportation Technical Committee and Policy Board are not required to grant funds to the projects based on recommendation.</w:t>
      </w:r>
      <w:r w:rsidR="00F7183B" w:rsidRPr="00A15AD2">
        <w:rPr>
          <w:rFonts w:ascii="Fira Sans" w:hAnsi="Fira Sans" w:cs="Arial"/>
          <w:b w:val="0"/>
          <w:sz w:val="22"/>
          <w:szCs w:val="22"/>
        </w:rPr>
        <w:t xml:space="preserve"> </w:t>
      </w:r>
      <w:r w:rsidR="003D3E89" w:rsidRPr="00A15AD2">
        <w:rPr>
          <w:rFonts w:ascii="Fira Sans" w:hAnsi="Fira Sans"/>
          <w:b w:val="0"/>
          <w:sz w:val="22"/>
          <w:szCs w:val="22"/>
        </w:rPr>
        <w:t>Each of the following thirteen criteria explains its importance to the application and provides the applicant with the amount of weight given in the application review.  Each priority is directly related to questions on the application.</w:t>
      </w:r>
    </w:p>
    <w:p w:rsidR="00F7183B" w:rsidRPr="00A15AD2" w:rsidRDefault="00F7183B" w:rsidP="00A15AD2">
      <w:pPr>
        <w:ind w:left="720"/>
        <w:contextualSpacing/>
        <w:rPr>
          <w:rFonts w:ascii="Fira Sans" w:hAnsi="Fira Sans" w:cs="Arial"/>
          <w:sz w:val="22"/>
          <w:szCs w:val="22"/>
        </w:rPr>
      </w:pPr>
    </w:p>
    <w:p w:rsidR="003D3E89" w:rsidRPr="00A15AD2" w:rsidRDefault="003D3E89" w:rsidP="00A15AD2">
      <w:pPr>
        <w:pStyle w:val="PlainText"/>
        <w:numPr>
          <w:ilvl w:val="0"/>
          <w:numId w:val="8"/>
        </w:numPr>
        <w:spacing w:line="276" w:lineRule="auto"/>
        <w:contextualSpacing/>
        <w:rPr>
          <w:rFonts w:ascii="Fira Sans" w:hAnsi="Fira Sans"/>
          <w:sz w:val="22"/>
          <w:szCs w:val="22"/>
        </w:rPr>
      </w:pPr>
      <w:r w:rsidRPr="00A15AD2">
        <w:rPr>
          <w:rFonts w:ascii="Fira Sans" w:hAnsi="Fira Sans"/>
          <w:b/>
          <w:sz w:val="22"/>
          <w:szCs w:val="22"/>
        </w:rPr>
        <w:t xml:space="preserve">Is this project currently in the Long Range Transportation Plan </w:t>
      </w:r>
      <w:r w:rsidRPr="00A15AD2">
        <w:rPr>
          <w:rFonts w:ascii="Fira Sans" w:hAnsi="Fira Sans"/>
          <w:b/>
          <w:i/>
          <w:sz w:val="22"/>
          <w:szCs w:val="22"/>
        </w:rPr>
        <w:t>10 points</w:t>
      </w:r>
      <w:r w:rsidRPr="00A15AD2">
        <w:rPr>
          <w:rFonts w:ascii="Fira Sans" w:hAnsi="Fira Sans"/>
          <w:b/>
          <w:sz w:val="22"/>
          <w:szCs w:val="22"/>
        </w:rPr>
        <w:t xml:space="preserve"> (Question 1)</w:t>
      </w:r>
    </w:p>
    <w:p w:rsidR="003D3E89" w:rsidRPr="00A15AD2" w:rsidRDefault="003D3E89" w:rsidP="00A15AD2">
      <w:pPr>
        <w:pStyle w:val="PlainText"/>
        <w:numPr>
          <w:ilvl w:val="0"/>
          <w:numId w:val="8"/>
        </w:numPr>
        <w:spacing w:line="276" w:lineRule="auto"/>
        <w:contextualSpacing/>
        <w:rPr>
          <w:rFonts w:ascii="Fira Sans" w:hAnsi="Fira Sans"/>
          <w:sz w:val="22"/>
          <w:szCs w:val="22"/>
        </w:rPr>
      </w:pPr>
      <w:r w:rsidRPr="00A15AD2">
        <w:rPr>
          <w:rFonts w:ascii="Fira Sans" w:hAnsi="Fira Sans"/>
          <w:b/>
          <w:sz w:val="22"/>
          <w:szCs w:val="22"/>
        </w:rPr>
        <w:t>Comprehensive Design 6</w:t>
      </w:r>
      <w:r w:rsidRPr="00A15AD2">
        <w:rPr>
          <w:rFonts w:ascii="Fira Sans" w:hAnsi="Fira Sans"/>
          <w:b/>
          <w:i/>
          <w:sz w:val="22"/>
          <w:szCs w:val="22"/>
        </w:rPr>
        <w:t xml:space="preserve"> points</w:t>
      </w:r>
    </w:p>
    <w:p w:rsidR="003D3E89" w:rsidRPr="00A15AD2" w:rsidRDefault="003D3E89" w:rsidP="00A15AD2">
      <w:pPr>
        <w:pStyle w:val="PlainText"/>
        <w:spacing w:line="276" w:lineRule="auto"/>
        <w:ind w:left="720"/>
        <w:contextualSpacing/>
        <w:rPr>
          <w:rFonts w:ascii="Fira Sans" w:hAnsi="Fira Sans"/>
          <w:sz w:val="22"/>
          <w:szCs w:val="22"/>
        </w:rPr>
      </w:pPr>
      <w:r w:rsidRPr="00A15AD2">
        <w:rPr>
          <w:rFonts w:ascii="Fira Sans" w:hAnsi="Fira Sans"/>
          <w:sz w:val="22"/>
          <w:szCs w:val="22"/>
        </w:rPr>
        <w:t xml:space="preserve">It is the intent  that all federal functional classified roads receiving federal transportation funds shall be reviewed to consider that they are designed and built in a safe and comprehensive manner so that all users including pedestrians, bicyclists, users of mass transit, people with disabilities, the elderly, and motorized vehicles can travel safely and independently throughout the transportation network.  </w:t>
      </w:r>
    </w:p>
    <w:p w:rsidR="00F7183B" w:rsidRPr="00A15AD2" w:rsidRDefault="00F7183B" w:rsidP="00A15AD2">
      <w:pPr>
        <w:pStyle w:val="PlainText"/>
        <w:spacing w:line="276" w:lineRule="auto"/>
        <w:contextualSpacing/>
        <w:rPr>
          <w:rFonts w:ascii="Fira Sans" w:hAnsi="Fira Sans"/>
          <w:sz w:val="22"/>
          <w:szCs w:val="22"/>
        </w:rPr>
      </w:pPr>
    </w:p>
    <w:p w:rsidR="003D3E89" w:rsidRPr="00A15AD2" w:rsidRDefault="003D3E89" w:rsidP="00A15AD2">
      <w:pPr>
        <w:pStyle w:val="PlainText"/>
        <w:numPr>
          <w:ilvl w:val="0"/>
          <w:numId w:val="8"/>
        </w:numPr>
        <w:spacing w:line="276" w:lineRule="auto"/>
        <w:contextualSpacing/>
        <w:rPr>
          <w:rFonts w:ascii="Fira Sans" w:hAnsi="Fira Sans"/>
          <w:b/>
          <w:sz w:val="22"/>
          <w:szCs w:val="22"/>
        </w:rPr>
      </w:pPr>
      <w:r w:rsidRPr="00A15AD2">
        <w:rPr>
          <w:rFonts w:ascii="Fira Sans" w:hAnsi="Fira Sans"/>
          <w:b/>
          <w:sz w:val="22"/>
          <w:szCs w:val="22"/>
        </w:rPr>
        <w:t xml:space="preserve">The degree to which the proposed project fulfills the intent of the Fixing America’s Surface Transportation (FAST) Act  </w:t>
      </w:r>
      <w:r w:rsidRPr="00A15AD2">
        <w:rPr>
          <w:rFonts w:ascii="Fira Sans" w:hAnsi="Fira Sans"/>
          <w:b/>
          <w:i/>
          <w:sz w:val="22"/>
          <w:szCs w:val="22"/>
        </w:rPr>
        <w:t>5 points</w:t>
      </w:r>
      <w:r w:rsidR="00A15AD2">
        <w:rPr>
          <w:rFonts w:ascii="Fira Sans" w:hAnsi="Fira Sans"/>
          <w:b/>
          <w:i/>
          <w:sz w:val="22"/>
          <w:szCs w:val="22"/>
        </w:rPr>
        <w:t xml:space="preserve"> </w:t>
      </w:r>
    </w:p>
    <w:p w:rsidR="003D3E89" w:rsidRPr="00A15AD2" w:rsidRDefault="003D3E89" w:rsidP="00A15AD2">
      <w:pPr>
        <w:pStyle w:val="PlainText"/>
        <w:spacing w:line="276" w:lineRule="auto"/>
        <w:ind w:left="720"/>
        <w:contextualSpacing/>
        <w:rPr>
          <w:rFonts w:ascii="Fira Sans" w:hAnsi="Fira Sans"/>
          <w:sz w:val="22"/>
          <w:szCs w:val="22"/>
        </w:rPr>
      </w:pPr>
      <w:r w:rsidRPr="00A15AD2">
        <w:rPr>
          <w:rFonts w:ascii="Fira Sans" w:hAnsi="Fira Sans"/>
          <w:sz w:val="22"/>
          <w:szCs w:val="22"/>
        </w:rPr>
        <w:t>It is important to implement quality projects.  Relative to the FAST ACT, quality is defined by the declaration of policy included in the act:</w:t>
      </w:r>
    </w:p>
    <w:p w:rsidR="003D3E89" w:rsidRPr="00A15AD2" w:rsidRDefault="003D3E89" w:rsidP="00A15AD2">
      <w:pPr>
        <w:pStyle w:val="BodyTextIndent2"/>
        <w:widowControl w:val="0"/>
        <w:spacing w:after="0" w:line="276" w:lineRule="auto"/>
        <w:ind w:left="1080"/>
        <w:contextualSpacing/>
        <w:rPr>
          <w:rFonts w:ascii="Fira Sans" w:hAnsi="Fira Sans"/>
          <w:i/>
          <w:szCs w:val="22"/>
        </w:rPr>
      </w:pPr>
      <w:r w:rsidRPr="00A15AD2">
        <w:rPr>
          <w:rFonts w:ascii="Fira Sans" w:hAnsi="Fira Sans"/>
          <w:i/>
          <w:szCs w:val="22"/>
        </w:rPr>
        <w:t>”FAST ACT creates a streamlined performance-based, and multimodal program to address the many challenges facing the U.S. transportation system.  These challenges include improving safety, maintaining infrastructure condition, reducing traffic congestion, improving efficiency of the system and freight movement, protection the environment, and reducing delays in project delivery.”</w:t>
      </w:r>
    </w:p>
    <w:p w:rsidR="003D3E89" w:rsidRPr="00A15AD2" w:rsidRDefault="003D3E89" w:rsidP="00A15AD2">
      <w:pPr>
        <w:pStyle w:val="PlainText"/>
        <w:spacing w:line="276" w:lineRule="auto"/>
        <w:ind w:left="720"/>
        <w:contextualSpacing/>
        <w:rPr>
          <w:rFonts w:ascii="Fira Sans" w:hAnsi="Fira Sans"/>
          <w:sz w:val="22"/>
          <w:szCs w:val="22"/>
        </w:rPr>
      </w:pPr>
      <w:r w:rsidRPr="00A15AD2">
        <w:rPr>
          <w:rFonts w:ascii="Fira Sans" w:hAnsi="Fira Sans"/>
          <w:sz w:val="22"/>
          <w:szCs w:val="22"/>
        </w:rPr>
        <w:t>FAST ACT links transportation plans, programs, and projects to the goals of preserving community quality and protecting the environment.  Surface Transportation Block Grant should provide leadership by example for this new direction in federal transportation policy.</w:t>
      </w:r>
    </w:p>
    <w:p w:rsidR="003D3E89" w:rsidRPr="00A15AD2" w:rsidRDefault="003D3E89" w:rsidP="00A15AD2">
      <w:pPr>
        <w:pStyle w:val="PlainText"/>
        <w:spacing w:line="276" w:lineRule="auto"/>
        <w:contextualSpacing/>
        <w:rPr>
          <w:rFonts w:ascii="Fira Sans" w:hAnsi="Fira Sans"/>
          <w:sz w:val="22"/>
          <w:szCs w:val="22"/>
        </w:rPr>
      </w:pPr>
    </w:p>
    <w:p w:rsidR="003D3E89" w:rsidRPr="00A15AD2" w:rsidRDefault="003D3E89" w:rsidP="00A15AD2">
      <w:pPr>
        <w:pStyle w:val="PlainText"/>
        <w:numPr>
          <w:ilvl w:val="0"/>
          <w:numId w:val="8"/>
        </w:numPr>
        <w:spacing w:line="276" w:lineRule="auto"/>
        <w:contextualSpacing/>
        <w:rPr>
          <w:rFonts w:ascii="Fira Sans" w:hAnsi="Fira Sans"/>
          <w:b/>
          <w:sz w:val="22"/>
          <w:szCs w:val="22"/>
        </w:rPr>
      </w:pPr>
      <w:r w:rsidRPr="00A15AD2">
        <w:rPr>
          <w:rFonts w:ascii="Fira Sans" w:hAnsi="Fira Sans"/>
          <w:b/>
          <w:sz w:val="22"/>
          <w:szCs w:val="22"/>
        </w:rPr>
        <w:t xml:space="preserve">Projects with an assured local (non-federal funds) match in excess of 20 percent  (Question 4)  </w:t>
      </w:r>
      <w:r w:rsidRPr="00A15AD2">
        <w:rPr>
          <w:rFonts w:ascii="Fira Sans" w:hAnsi="Fira Sans"/>
          <w:b/>
          <w:i/>
          <w:sz w:val="22"/>
          <w:szCs w:val="22"/>
        </w:rPr>
        <w:t>10 points</w:t>
      </w:r>
      <w:r w:rsidR="00A15AD2">
        <w:rPr>
          <w:rFonts w:ascii="Fira Sans" w:hAnsi="Fira Sans"/>
          <w:b/>
          <w:i/>
          <w:sz w:val="22"/>
          <w:szCs w:val="22"/>
        </w:rPr>
        <w:t xml:space="preserve"> </w:t>
      </w:r>
    </w:p>
    <w:p w:rsidR="003D3E89" w:rsidRPr="00A15AD2" w:rsidRDefault="003D3E89" w:rsidP="00A15AD2">
      <w:pPr>
        <w:pStyle w:val="PlainText"/>
        <w:spacing w:line="276" w:lineRule="auto"/>
        <w:ind w:left="720"/>
        <w:contextualSpacing/>
        <w:rPr>
          <w:rFonts w:ascii="Fira Sans" w:hAnsi="Fira Sans"/>
          <w:sz w:val="22"/>
          <w:szCs w:val="22"/>
        </w:rPr>
      </w:pPr>
      <w:r w:rsidRPr="00A15AD2">
        <w:rPr>
          <w:rFonts w:ascii="Fira Sans" w:hAnsi="Fira Sans"/>
          <w:sz w:val="22"/>
          <w:szCs w:val="22"/>
        </w:rPr>
        <w:t xml:space="preserve">The demand for Surface Transportation Block Grant Program funds far exceeds the amount made available to Iowa.  Providing a modest incentive for proposers to exceed the minimum required local (non-federal funds) match (20 percent) will </w:t>
      </w:r>
      <w:r w:rsidRPr="00A15AD2">
        <w:rPr>
          <w:rFonts w:ascii="Fira Sans" w:hAnsi="Fira Sans"/>
          <w:sz w:val="22"/>
          <w:szCs w:val="22"/>
        </w:rPr>
        <w:lastRenderedPageBreak/>
        <w:t>enable leveraging implementation of more projects in more locations throughout the state.  Providing equitable access to Surface Transportation Block Grant Program funds for poorer communities is also a concern.  Therefore, the maximum local (non-federal funds) share is capped at 50 percent.  And the maximum points given to this prioritizing criterion are sufficiently low to fund projects that score well on the remaining prioritizing criteria.</w:t>
      </w:r>
    </w:p>
    <w:p w:rsidR="00F7183B" w:rsidRPr="00A15AD2" w:rsidRDefault="00F7183B" w:rsidP="00A15AD2">
      <w:pPr>
        <w:pStyle w:val="PlainText"/>
        <w:spacing w:line="276" w:lineRule="auto"/>
        <w:ind w:left="720"/>
        <w:contextualSpacing/>
        <w:rPr>
          <w:rFonts w:ascii="Fira Sans" w:hAnsi="Fira Sans"/>
          <w:color w:val="FF0000"/>
          <w:sz w:val="22"/>
          <w:szCs w:val="22"/>
        </w:rPr>
      </w:pPr>
    </w:p>
    <w:p w:rsidR="003D3E89" w:rsidRPr="00A15AD2" w:rsidRDefault="003D3E89" w:rsidP="00A15AD2">
      <w:pPr>
        <w:pStyle w:val="PlainText"/>
        <w:numPr>
          <w:ilvl w:val="0"/>
          <w:numId w:val="8"/>
        </w:numPr>
        <w:spacing w:line="276" w:lineRule="auto"/>
        <w:contextualSpacing/>
        <w:rPr>
          <w:rFonts w:ascii="Fira Sans" w:hAnsi="Fira Sans"/>
          <w:b/>
          <w:sz w:val="22"/>
          <w:szCs w:val="22"/>
        </w:rPr>
      </w:pPr>
      <w:r w:rsidRPr="00A15AD2">
        <w:rPr>
          <w:rFonts w:ascii="Fira Sans" w:hAnsi="Fira Sans"/>
          <w:b/>
          <w:sz w:val="22"/>
          <w:szCs w:val="22"/>
        </w:rPr>
        <w:t xml:space="preserve">Projects with components which have already been funded and/or implemented from other funding sources, especially projects for which proposed Surface Transportation Block Grants would complete a larger project, concept, or plan  (Question 5)  </w:t>
      </w:r>
      <w:r w:rsidRPr="00A15AD2">
        <w:rPr>
          <w:rFonts w:ascii="Fira Sans" w:hAnsi="Fira Sans"/>
          <w:b/>
          <w:i/>
          <w:sz w:val="22"/>
          <w:szCs w:val="22"/>
        </w:rPr>
        <w:t>5 points</w:t>
      </w:r>
    </w:p>
    <w:p w:rsidR="003D3E89" w:rsidRPr="00A15AD2" w:rsidRDefault="003D3E89" w:rsidP="00A15AD2">
      <w:pPr>
        <w:pStyle w:val="PlainText"/>
        <w:spacing w:line="276" w:lineRule="auto"/>
        <w:ind w:left="720"/>
        <w:contextualSpacing/>
        <w:rPr>
          <w:rFonts w:ascii="Fira Sans" w:hAnsi="Fira Sans"/>
          <w:sz w:val="22"/>
          <w:szCs w:val="22"/>
        </w:rPr>
      </w:pPr>
      <w:r w:rsidRPr="00A15AD2">
        <w:rPr>
          <w:rFonts w:ascii="Fira Sans" w:hAnsi="Fira Sans"/>
          <w:sz w:val="22"/>
          <w:szCs w:val="22"/>
        </w:rPr>
        <w:t>There may be a number of larger projects that are missing a key or final element.  Funding these missing elements with Surface Transportation Block Grant Program funds would provide additional benefits to funded projects.</w:t>
      </w:r>
    </w:p>
    <w:p w:rsidR="00F7183B" w:rsidRPr="00A15AD2" w:rsidRDefault="00F7183B" w:rsidP="00A15AD2">
      <w:pPr>
        <w:pStyle w:val="PlainText"/>
        <w:spacing w:line="276" w:lineRule="auto"/>
        <w:contextualSpacing/>
        <w:rPr>
          <w:rFonts w:ascii="Fira Sans" w:hAnsi="Fira Sans"/>
          <w:sz w:val="22"/>
          <w:szCs w:val="22"/>
        </w:rPr>
      </w:pPr>
    </w:p>
    <w:p w:rsidR="003D3E89" w:rsidRPr="00A15AD2" w:rsidRDefault="003D3E89" w:rsidP="00A15AD2">
      <w:pPr>
        <w:pStyle w:val="PlainText"/>
        <w:numPr>
          <w:ilvl w:val="0"/>
          <w:numId w:val="8"/>
        </w:numPr>
        <w:spacing w:line="276" w:lineRule="auto"/>
        <w:contextualSpacing/>
        <w:rPr>
          <w:rFonts w:ascii="Fira Sans" w:hAnsi="Fira Sans"/>
          <w:b/>
          <w:sz w:val="22"/>
          <w:szCs w:val="22"/>
        </w:rPr>
      </w:pPr>
      <w:r w:rsidRPr="00A15AD2">
        <w:rPr>
          <w:rFonts w:ascii="Fira Sans" w:hAnsi="Fira Sans"/>
          <w:b/>
          <w:sz w:val="22"/>
          <w:szCs w:val="22"/>
        </w:rPr>
        <w:t xml:space="preserve">Projects that have already gone through a statewide, regional, and/or local priority setting process  (Question 6)  </w:t>
      </w:r>
      <w:r w:rsidRPr="00A15AD2">
        <w:rPr>
          <w:rFonts w:ascii="Fira Sans" w:hAnsi="Fira Sans"/>
          <w:b/>
          <w:i/>
          <w:sz w:val="22"/>
          <w:szCs w:val="22"/>
        </w:rPr>
        <w:t>5 points</w:t>
      </w:r>
    </w:p>
    <w:p w:rsidR="003D3E89" w:rsidRPr="00A15AD2" w:rsidRDefault="003D3E89" w:rsidP="00A15AD2">
      <w:pPr>
        <w:pStyle w:val="PlainText"/>
        <w:spacing w:line="276" w:lineRule="auto"/>
        <w:ind w:left="720"/>
        <w:contextualSpacing/>
        <w:rPr>
          <w:rFonts w:ascii="Fira Sans" w:hAnsi="Fira Sans"/>
          <w:sz w:val="22"/>
          <w:szCs w:val="22"/>
        </w:rPr>
      </w:pPr>
      <w:r w:rsidRPr="00A15AD2">
        <w:rPr>
          <w:rFonts w:ascii="Fira Sans" w:hAnsi="Fira Sans"/>
          <w:sz w:val="22"/>
          <w:szCs w:val="22"/>
        </w:rPr>
        <w:t>In some cases, the proposed project has already been included in the list of priorities for the locality, region, or the state, but was not completed due to funding limitations.  There appears to be a number of very good projects that have gone through one or more of these processes but remain unfunded or underfunded because of limitations on the availability of funding in these programs.</w:t>
      </w:r>
    </w:p>
    <w:p w:rsidR="00F7183B" w:rsidRPr="00A15AD2" w:rsidRDefault="00F7183B" w:rsidP="00A15AD2">
      <w:pPr>
        <w:pStyle w:val="PlainText"/>
        <w:spacing w:line="276" w:lineRule="auto"/>
        <w:ind w:left="720"/>
        <w:contextualSpacing/>
        <w:rPr>
          <w:rFonts w:ascii="Fira Sans" w:hAnsi="Fira Sans"/>
          <w:sz w:val="22"/>
          <w:szCs w:val="22"/>
        </w:rPr>
      </w:pPr>
    </w:p>
    <w:p w:rsidR="003D3E89" w:rsidRPr="00A15AD2" w:rsidRDefault="003D3E89" w:rsidP="00A15AD2">
      <w:pPr>
        <w:pStyle w:val="PlainText"/>
        <w:numPr>
          <w:ilvl w:val="0"/>
          <w:numId w:val="8"/>
        </w:numPr>
        <w:spacing w:line="276" w:lineRule="auto"/>
        <w:contextualSpacing/>
        <w:rPr>
          <w:rFonts w:ascii="Fira Sans" w:hAnsi="Fira Sans"/>
          <w:b/>
          <w:sz w:val="22"/>
          <w:szCs w:val="22"/>
        </w:rPr>
      </w:pPr>
      <w:r w:rsidRPr="00A15AD2">
        <w:rPr>
          <w:rFonts w:ascii="Fira Sans" w:hAnsi="Fira Sans"/>
          <w:b/>
          <w:sz w:val="22"/>
          <w:szCs w:val="22"/>
        </w:rPr>
        <w:t xml:space="preserve">Projects which demonstrate a regional impact including tourism and economic development  (Question 7) </w:t>
      </w:r>
      <w:r w:rsidRPr="00A15AD2">
        <w:rPr>
          <w:rFonts w:ascii="Fira Sans" w:hAnsi="Fira Sans"/>
          <w:b/>
          <w:i/>
          <w:sz w:val="22"/>
          <w:szCs w:val="22"/>
        </w:rPr>
        <w:t>20 points</w:t>
      </w:r>
      <w:r w:rsidRPr="00A15AD2">
        <w:rPr>
          <w:rFonts w:ascii="Fira Sans" w:hAnsi="Fira Sans"/>
          <w:b/>
          <w:sz w:val="22"/>
          <w:szCs w:val="22"/>
        </w:rPr>
        <w:t xml:space="preserve">  </w:t>
      </w:r>
    </w:p>
    <w:p w:rsidR="003D3E89" w:rsidRPr="00A15AD2" w:rsidRDefault="003D3E89" w:rsidP="00A15AD2">
      <w:pPr>
        <w:pStyle w:val="PlainText"/>
        <w:spacing w:line="276" w:lineRule="auto"/>
        <w:ind w:left="720"/>
        <w:contextualSpacing/>
        <w:rPr>
          <w:rFonts w:ascii="Fira Sans" w:hAnsi="Fira Sans"/>
          <w:sz w:val="22"/>
          <w:szCs w:val="22"/>
        </w:rPr>
      </w:pPr>
      <w:r w:rsidRPr="00A15AD2">
        <w:rPr>
          <w:rFonts w:ascii="Fira Sans" w:hAnsi="Fira Sans"/>
          <w:sz w:val="22"/>
          <w:szCs w:val="22"/>
        </w:rPr>
        <w:t>Surface Transportation Block Grant Program funds are federal funds.  The amount of funds is limited and is probably not sufficient to fund projects in every local community.  For example, priority will be given to projects that benefit more than one neighborhood, community, or county, or are recognized as being of regional or interregional significance.</w:t>
      </w:r>
    </w:p>
    <w:p w:rsidR="00F7183B" w:rsidRPr="00A15AD2" w:rsidRDefault="00F7183B" w:rsidP="00A15AD2">
      <w:pPr>
        <w:pStyle w:val="PlainText"/>
        <w:spacing w:line="276" w:lineRule="auto"/>
        <w:ind w:left="720"/>
        <w:contextualSpacing/>
        <w:rPr>
          <w:rFonts w:ascii="Fira Sans" w:hAnsi="Fira Sans"/>
          <w:sz w:val="22"/>
          <w:szCs w:val="22"/>
        </w:rPr>
      </w:pPr>
    </w:p>
    <w:p w:rsidR="003D3E89" w:rsidRPr="00A15AD2" w:rsidRDefault="003D3E89" w:rsidP="00A15AD2">
      <w:pPr>
        <w:pStyle w:val="PlainText"/>
        <w:numPr>
          <w:ilvl w:val="0"/>
          <w:numId w:val="8"/>
        </w:numPr>
        <w:spacing w:line="276" w:lineRule="auto"/>
        <w:contextualSpacing/>
        <w:rPr>
          <w:rFonts w:ascii="Fira Sans" w:hAnsi="Fira Sans"/>
          <w:b/>
          <w:sz w:val="22"/>
          <w:szCs w:val="22"/>
        </w:rPr>
      </w:pPr>
      <w:r w:rsidRPr="00A15AD2">
        <w:rPr>
          <w:rFonts w:ascii="Fira Sans" w:hAnsi="Fira Sans"/>
          <w:b/>
          <w:sz w:val="22"/>
          <w:szCs w:val="22"/>
        </w:rPr>
        <w:t xml:space="preserve">Project development status, at time of application, with regards to the federal and other processing requirements appropriate to the proposed project  (Question 8)  </w:t>
      </w:r>
      <w:r w:rsidRPr="00A15AD2">
        <w:rPr>
          <w:rFonts w:ascii="Fira Sans" w:hAnsi="Fira Sans"/>
          <w:b/>
          <w:i/>
          <w:sz w:val="22"/>
          <w:szCs w:val="22"/>
        </w:rPr>
        <w:t>3 points</w:t>
      </w:r>
    </w:p>
    <w:p w:rsidR="003D3E89" w:rsidRPr="00A15AD2" w:rsidRDefault="003D3E89" w:rsidP="00A15AD2">
      <w:pPr>
        <w:pStyle w:val="PlainText"/>
        <w:spacing w:line="276" w:lineRule="auto"/>
        <w:ind w:left="720"/>
        <w:contextualSpacing/>
        <w:rPr>
          <w:rFonts w:ascii="Fira Sans" w:hAnsi="Fira Sans"/>
          <w:sz w:val="22"/>
          <w:szCs w:val="22"/>
        </w:rPr>
      </w:pPr>
      <w:r w:rsidRPr="00A15AD2">
        <w:rPr>
          <w:rFonts w:ascii="Fira Sans" w:hAnsi="Fira Sans"/>
          <w:sz w:val="22"/>
          <w:szCs w:val="22"/>
        </w:rPr>
        <w:t xml:space="preserve">All projects funded with federal funds administered by the FHWA are required to be processed following rules established by the FHWA.  The precise process a project must follow varies.  For example, a project to develop a plan may merely have to follow the consultant selection process, whereas a major project, entailing extensive land acquisition and significant environmental impacts, may entail a number of steps including the writing of a federal environmental impact statement and holding numerous public meetings and hearings.  Projects, which have reached successive milestones in the development process appropriate for the project, will be awarded points based on how far in the process they have been developed.  The farther a </w:t>
      </w:r>
      <w:r w:rsidRPr="00A15AD2">
        <w:rPr>
          <w:rFonts w:ascii="Fira Sans" w:hAnsi="Fira Sans"/>
          <w:sz w:val="22"/>
          <w:szCs w:val="22"/>
        </w:rPr>
        <w:lastRenderedPageBreak/>
        <w:t>project has been developed, the more certain is its implementation and the more reliable is its estimated cost.</w:t>
      </w:r>
    </w:p>
    <w:p w:rsidR="003D3E89" w:rsidRPr="00A15AD2" w:rsidRDefault="003D3E89" w:rsidP="00A15AD2">
      <w:pPr>
        <w:tabs>
          <w:tab w:val="left" w:pos="5490"/>
        </w:tabs>
        <w:ind w:left="1080"/>
        <w:contextualSpacing/>
        <w:rPr>
          <w:rFonts w:ascii="Fira Sans" w:hAnsi="Fira Sans"/>
          <w:sz w:val="22"/>
          <w:szCs w:val="22"/>
        </w:rPr>
      </w:pPr>
      <w:r w:rsidRPr="00A15AD2">
        <w:rPr>
          <w:rFonts w:ascii="Fira Sans" w:hAnsi="Fira Sans"/>
          <w:sz w:val="22"/>
          <w:szCs w:val="22"/>
        </w:rPr>
        <w:t>Right of way acquired?</w:t>
      </w:r>
      <w:r w:rsidRPr="00A15AD2">
        <w:rPr>
          <w:rFonts w:ascii="Fira Sans" w:hAnsi="Fira Sans"/>
          <w:sz w:val="22"/>
          <w:szCs w:val="22"/>
        </w:rPr>
        <w:tab/>
        <w:t>= 1</w:t>
      </w:r>
    </w:p>
    <w:p w:rsidR="003D3E89" w:rsidRPr="00A15AD2" w:rsidRDefault="003D3E89" w:rsidP="00A15AD2">
      <w:pPr>
        <w:tabs>
          <w:tab w:val="left" w:pos="5490"/>
        </w:tabs>
        <w:ind w:left="1080"/>
        <w:contextualSpacing/>
        <w:rPr>
          <w:rFonts w:ascii="Fira Sans" w:hAnsi="Fira Sans"/>
          <w:sz w:val="22"/>
          <w:szCs w:val="22"/>
        </w:rPr>
      </w:pPr>
      <w:r w:rsidRPr="00A15AD2">
        <w:rPr>
          <w:rFonts w:ascii="Fira Sans" w:hAnsi="Fira Sans"/>
          <w:sz w:val="22"/>
          <w:szCs w:val="22"/>
        </w:rPr>
        <w:t>Environmental assessment completed/approved?</w:t>
      </w:r>
      <w:r w:rsidRPr="00A15AD2">
        <w:rPr>
          <w:rFonts w:ascii="Fira Sans" w:hAnsi="Fira Sans"/>
          <w:sz w:val="22"/>
          <w:szCs w:val="22"/>
        </w:rPr>
        <w:tab/>
        <w:t>= 1</w:t>
      </w:r>
    </w:p>
    <w:p w:rsidR="003D3E89" w:rsidRPr="00A15AD2" w:rsidRDefault="003D3E89" w:rsidP="00A15AD2">
      <w:pPr>
        <w:tabs>
          <w:tab w:val="left" w:pos="5490"/>
        </w:tabs>
        <w:ind w:left="1080"/>
        <w:contextualSpacing/>
        <w:rPr>
          <w:rFonts w:ascii="Fira Sans" w:hAnsi="Fira Sans"/>
          <w:sz w:val="22"/>
          <w:szCs w:val="22"/>
        </w:rPr>
      </w:pPr>
      <w:r w:rsidRPr="00A15AD2">
        <w:rPr>
          <w:rFonts w:ascii="Fira Sans" w:hAnsi="Fira Sans"/>
          <w:sz w:val="22"/>
          <w:szCs w:val="22"/>
        </w:rPr>
        <w:t>Project design completed?</w:t>
      </w:r>
      <w:r w:rsidRPr="00A15AD2">
        <w:rPr>
          <w:rFonts w:ascii="Fira Sans" w:hAnsi="Fira Sans"/>
          <w:sz w:val="22"/>
          <w:szCs w:val="22"/>
        </w:rPr>
        <w:tab/>
        <w:t>= 1</w:t>
      </w:r>
    </w:p>
    <w:p w:rsidR="003D3E89" w:rsidRPr="00A15AD2" w:rsidRDefault="003D3E89" w:rsidP="00A15AD2">
      <w:pPr>
        <w:pStyle w:val="PlainText"/>
        <w:spacing w:line="276" w:lineRule="auto"/>
        <w:ind w:left="720"/>
        <w:contextualSpacing/>
        <w:rPr>
          <w:rFonts w:ascii="Fira Sans" w:hAnsi="Fira Sans"/>
          <w:sz w:val="22"/>
          <w:szCs w:val="22"/>
        </w:rPr>
      </w:pPr>
    </w:p>
    <w:p w:rsidR="003D3E89" w:rsidRPr="00A15AD2" w:rsidRDefault="003D3E89" w:rsidP="00A15AD2">
      <w:pPr>
        <w:pStyle w:val="PlainText"/>
        <w:numPr>
          <w:ilvl w:val="0"/>
          <w:numId w:val="8"/>
        </w:numPr>
        <w:spacing w:line="276" w:lineRule="auto"/>
        <w:contextualSpacing/>
        <w:rPr>
          <w:rFonts w:ascii="Fira Sans" w:hAnsi="Fira Sans"/>
          <w:b/>
          <w:sz w:val="22"/>
          <w:szCs w:val="22"/>
        </w:rPr>
      </w:pPr>
      <w:r w:rsidRPr="00A15AD2">
        <w:rPr>
          <w:rFonts w:ascii="Fira Sans" w:hAnsi="Fira Sans"/>
          <w:b/>
          <w:sz w:val="22"/>
          <w:szCs w:val="22"/>
        </w:rPr>
        <w:t>Project Average Annual Daily Traffic and the projected Average Annual Daily Traffic  (Question 10)</w:t>
      </w:r>
    </w:p>
    <w:p w:rsidR="00F7183B" w:rsidRPr="00A15AD2" w:rsidRDefault="00F7183B" w:rsidP="00A15AD2">
      <w:pPr>
        <w:pStyle w:val="PlainText"/>
        <w:spacing w:line="276" w:lineRule="auto"/>
        <w:ind w:left="360"/>
        <w:contextualSpacing/>
        <w:rPr>
          <w:rFonts w:ascii="Fira Sans" w:hAnsi="Fira Sans"/>
          <w:b/>
          <w:sz w:val="22"/>
          <w:szCs w:val="22"/>
        </w:rPr>
      </w:pPr>
    </w:p>
    <w:p w:rsidR="003D3E89" w:rsidRPr="00A15AD2" w:rsidRDefault="003D3E89" w:rsidP="00A15AD2">
      <w:pPr>
        <w:pStyle w:val="PlainText"/>
        <w:numPr>
          <w:ilvl w:val="0"/>
          <w:numId w:val="8"/>
        </w:numPr>
        <w:tabs>
          <w:tab w:val="right" w:pos="3420"/>
          <w:tab w:val="left" w:pos="4437"/>
        </w:tabs>
        <w:spacing w:line="276" w:lineRule="auto"/>
        <w:contextualSpacing/>
        <w:rPr>
          <w:rFonts w:ascii="Fira Sans" w:hAnsi="Fira Sans"/>
          <w:sz w:val="22"/>
          <w:szCs w:val="22"/>
        </w:rPr>
      </w:pPr>
      <w:r w:rsidRPr="00A15AD2">
        <w:rPr>
          <w:rFonts w:ascii="Fira Sans" w:hAnsi="Fira Sans"/>
          <w:b/>
          <w:sz w:val="22"/>
          <w:szCs w:val="22"/>
        </w:rPr>
        <w:t xml:space="preserve">Project Federal Functional Classification  (Question 11)  </w:t>
      </w:r>
      <w:r w:rsidRPr="00A15AD2">
        <w:rPr>
          <w:rFonts w:ascii="Fira Sans" w:hAnsi="Fira Sans"/>
          <w:b/>
          <w:i/>
          <w:sz w:val="22"/>
          <w:szCs w:val="22"/>
        </w:rPr>
        <w:t>10 points</w:t>
      </w:r>
      <w:r w:rsidRPr="00A15AD2">
        <w:rPr>
          <w:rFonts w:ascii="Fira Sans" w:hAnsi="Fira Sans"/>
          <w:sz w:val="22"/>
          <w:szCs w:val="22"/>
        </w:rPr>
        <w:tab/>
      </w:r>
      <w:r w:rsidRPr="00A15AD2">
        <w:rPr>
          <w:rFonts w:ascii="Fira Sans" w:hAnsi="Fira Sans"/>
          <w:sz w:val="22"/>
          <w:szCs w:val="22"/>
        </w:rPr>
        <w:tab/>
      </w:r>
    </w:p>
    <w:p w:rsidR="00A15AD2" w:rsidRDefault="00A15AD2" w:rsidP="00A15AD2">
      <w:pPr>
        <w:pStyle w:val="PlainText"/>
        <w:tabs>
          <w:tab w:val="right" w:pos="3420"/>
          <w:tab w:val="left" w:pos="4437"/>
        </w:tabs>
        <w:spacing w:line="276" w:lineRule="auto"/>
        <w:contextualSpacing/>
        <w:rPr>
          <w:rFonts w:ascii="Fira Sans" w:hAnsi="Fira Sans"/>
          <w:sz w:val="22"/>
          <w:szCs w:val="22"/>
        </w:rPr>
        <w:sectPr w:rsidR="00A15AD2" w:rsidSect="003D3E89">
          <w:footerReference w:type="default" r:id="rId10"/>
          <w:pgSz w:w="12240" w:h="15840"/>
          <w:pgMar w:top="1440" w:right="1440" w:bottom="1440" w:left="1440" w:header="720" w:footer="720" w:gutter="0"/>
          <w:cols w:space="720"/>
          <w:docGrid w:linePitch="360"/>
        </w:sectPr>
      </w:pPr>
    </w:p>
    <w:p w:rsidR="003D3E89" w:rsidRPr="00A15AD2" w:rsidRDefault="003D3E89" w:rsidP="00A15AD2">
      <w:pPr>
        <w:pStyle w:val="PlainText"/>
        <w:tabs>
          <w:tab w:val="right" w:pos="3420"/>
          <w:tab w:val="left" w:pos="4437"/>
        </w:tabs>
        <w:spacing w:line="276" w:lineRule="auto"/>
        <w:contextualSpacing/>
        <w:rPr>
          <w:rFonts w:ascii="Fira Sans" w:hAnsi="Fira Sans"/>
          <w:sz w:val="22"/>
          <w:szCs w:val="22"/>
        </w:rPr>
      </w:pPr>
      <w:r w:rsidRPr="00A15AD2">
        <w:rPr>
          <w:rFonts w:ascii="Fira Sans" w:hAnsi="Fira Sans"/>
          <w:sz w:val="22"/>
          <w:szCs w:val="22"/>
        </w:rPr>
        <w:t>Local =   2.5</w:t>
      </w:r>
    </w:p>
    <w:p w:rsidR="003D3E89" w:rsidRPr="00A15AD2" w:rsidRDefault="003D3E89" w:rsidP="00A15AD2">
      <w:pPr>
        <w:tabs>
          <w:tab w:val="right" w:pos="3420"/>
        </w:tabs>
        <w:contextualSpacing/>
        <w:rPr>
          <w:rFonts w:ascii="Fira Sans" w:hAnsi="Fira Sans"/>
          <w:b w:val="0"/>
          <w:sz w:val="22"/>
          <w:szCs w:val="22"/>
        </w:rPr>
      </w:pPr>
      <w:r w:rsidRPr="00A15AD2">
        <w:rPr>
          <w:rFonts w:ascii="Fira Sans" w:hAnsi="Fira Sans"/>
          <w:b w:val="0"/>
          <w:sz w:val="22"/>
          <w:szCs w:val="22"/>
        </w:rPr>
        <w:t>Collector =   5.0</w:t>
      </w:r>
    </w:p>
    <w:p w:rsidR="003D3E89" w:rsidRPr="00A15AD2" w:rsidRDefault="003D3E89" w:rsidP="00A15AD2">
      <w:pPr>
        <w:tabs>
          <w:tab w:val="right" w:pos="3420"/>
          <w:tab w:val="left" w:pos="4437"/>
        </w:tabs>
        <w:contextualSpacing/>
        <w:rPr>
          <w:rFonts w:ascii="Fira Sans" w:hAnsi="Fira Sans"/>
          <w:b w:val="0"/>
          <w:sz w:val="22"/>
          <w:szCs w:val="22"/>
        </w:rPr>
      </w:pPr>
      <w:r w:rsidRPr="00A15AD2">
        <w:rPr>
          <w:rFonts w:ascii="Fira Sans" w:hAnsi="Fira Sans"/>
          <w:b w:val="0"/>
          <w:sz w:val="22"/>
          <w:szCs w:val="22"/>
        </w:rPr>
        <w:t>Minor Arterial =   7.5</w:t>
      </w:r>
    </w:p>
    <w:p w:rsidR="003D3E89" w:rsidRDefault="003D3E89" w:rsidP="00A15AD2">
      <w:pPr>
        <w:tabs>
          <w:tab w:val="right" w:pos="3420"/>
          <w:tab w:val="left" w:pos="4437"/>
        </w:tabs>
        <w:contextualSpacing/>
        <w:rPr>
          <w:rFonts w:ascii="Fira Sans" w:hAnsi="Fira Sans"/>
          <w:b w:val="0"/>
          <w:sz w:val="22"/>
          <w:szCs w:val="22"/>
        </w:rPr>
      </w:pPr>
      <w:r w:rsidRPr="00A15AD2">
        <w:rPr>
          <w:rFonts w:ascii="Fira Sans" w:hAnsi="Fira Sans"/>
          <w:b w:val="0"/>
          <w:sz w:val="22"/>
          <w:szCs w:val="22"/>
        </w:rPr>
        <w:t>Major Arterial = 10.0</w:t>
      </w:r>
    </w:p>
    <w:p w:rsidR="00A15AD2" w:rsidRDefault="00A15AD2" w:rsidP="00A15AD2">
      <w:pPr>
        <w:tabs>
          <w:tab w:val="right" w:pos="3420"/>
          <w:tab w:val="left" w:pos="4437"/>
        </w:tabs>
        <w:contextualSpacing/>
        <w:rPr>
          <w:rFonts w:ascii="Fira Sans" w:hAnsi="Fira Sans"/>
          <w:b w:val="0"/>
          <w:sz w:val="22"/>
          <w:szCs w:val="22"/>
        </w:rPr>
        <w:sectPr w:rsidR="00A15AD2" w:rsidSect="00A15AD2">
          <w:type w:val="continuous"/>
          <w:pgSz w:w="12240" w:h="15840"/>
          <w:pgMar w:top="1440" w:right="1440" w:bottom="1440" w:left="1440" w:header="720" w:footer="720" w:gutter="0"/>
          <w:cols w:num="2" w:space="720"/>
          <w:docGrid w:linePitch="360"/>
        </w:sectPr>
      </w:pPr>
    </w:p>
    <w:p w:rsidR="00A15AD2" w:rsidRPr="00A15AD2" w:rsidRDefault="00A15AD2" w:rsidP="00A15AD2">
      <w:pPr>
        <w:tabs>
          <w:tab w:val="right" w:pos="3420"/>
          <w:tab w:val="left" w:pos="4437"/>
        </w:tabs>
        <w:contextualSpacing/>
        <w:rPr>
          <w:rFonts w:ascii="Fira Sans" w:hAnsi="Fira Sans"/>
          <w:b w:val="0"/>
          <w:sz w:val="22"/>
          <w:szCs w:val="22"/>
        </w:rPr>
      </w:pPr>
    </w:p>
    <w:p w:rsidR="003D3E89" w:rsidRPr="00A15AD2" w:rsidRDefault="003D3E89" w:rsidP="00A15AD2">
      <w:pPr>
        <w:pStyle w:val="PlainText"/>
        <w:numPr>
          <w:ilvl w:val="0"/>
          <w:numId w:val="8"/>
        </w:numPr>
        <w:spacing w:line="276" w:lineRule="auto"/>
        <w:contextualSpacing/>
        <w:rPr>
          <w:rFonts w:ascii="Fira Sans" w:hAnsi="Fira Sans"/>
          <w:b/>
          <w:sz w:val="22"/>
          <w:szCs w:val="22"/>
        </w:rPr>
      </w:pPr>
      <w:r w:rsidRPr="00A15AD2">
        <w:rPr>
          <w:rFonts w:ascii="Fira Sans" w:hAnsi="Fira Sans"/>
          <w:b/>
          <w:sz w:val="22"/>
          <w:szCs w:val="22"/>
        </w:rPr>
        <w:t>Project Iowa Department of Transportation Sufficiency R</w:t>
      </w:r>
      <w:r w:rsidR="00A15AD2" w:rsidRPr="00A15AD2">
        <w:rPr>
          <w:rFonts w:ascii="Fira Sans" w:hAnsi="Fira Sans"/>
          <w:b/>
          <w:sz w:val="22"/>
          <w:szCs w:val="22"/>
        </w:rPr>
        <w:t xml:space="preserve">ating(s) and Volume to Capacity </w:t>
      </w:r>
      <w:r w:rsidRPr="00A15AD2">
        <w:rPr>
          <w:rFonts w:ascii="Fira Sans" w:hAnsi="Fira Sans"/>
          <w:b/>
          <w:sz w:val="22"/>
          <w:szCs w:val="22"/>
        </w:rPr>
        <w:t xml:space="preserve">Ratio(s)  (Question 12)  </w:t>
      </w:r>
      <w:r w:rsidRPr="00A15AD2">
        <w:rPr>
          <w:rFonts w:ascii="Fira Sans" w:hAnsi="Fira Sans"/>
          <w:b/>
          <w:i/>
          <w:sz w:val="22"/>
          <w:szCs w:val="22"/>
        </w:rPr>
        <w:t>18 points</w:t>
      </w:r>
    </w:p>
    <w:p w:rsidR="00A15AD2" w:rsidRPr="00A15AD2" w:rsidRDefault="00A15AD2" w:rsidP="00A15AD2">
      <w:pPr>
        <w:pStyle w:val="PlainText"/>
        <w:spacing w:line="276" w:lineRule="auto"/>
        <w:contextualSpacing/>
        <w:rPr>
          <w:rFonts w:ascii="Fira Sans" w:hAnsi="Fira Sans"/>
          <w:b/>
          <w:sz w:val="22"/>
          <w:szCs w:val="22"/>
        </w:rPr>
      </w:pPr>
    </w:p>
    <w:p w:rsidR="003D3E89" w:rsidRPr="00A15AD2" w:rsidRDefault="003D3E89" w:rsidP="00A15AD2">
      <w:pPr>
        <w:tabs>
          <w:tab w:val="right" w:pos="2880"/>
        </w:tabs>
        <w:contextualSpacing/>
        <w:rPr>
          <w:rFonts w:ascii="Fira Sans" w:hAnsi="Fira Sans"/>
          <w:b w:val="0"/>
          <w:sz w:val="22"/>
          <w:szCs w:val="22"/>
        </w:rPr>
      </w:pPr>
      <w:r w:rsidRPr="00A15AD2">
        <w:rPr>
          <w:rFonts w:ascii="Fira Sans" w:hAnsi="Fira Sans"/>
          <w:sz w:val="22"/>
          <w:szCs w:val="22"/>
        </w:rPr>
        <w:t>Sufficiency Rating</w:t>
      </w:r>
    </w:p>
    <w:p w:rsidR="00A15AD2" w:rsidRDefault="00A15AD2" w:rsidP="00A15AD2">
      <w:pPr>
        <w:tabs>
          <w:tab w:val="right" w:pos="2880"/>
        </w:tabs>
        <w:contextualSpacing/>
        <w:rPr>
          <w:rFonts w:ascii="Fira Sans" w:hAnsi="Fira Sans"/>
          <w:b w:val="0"/>
          <w:sz w:val="22"/>
          <w:szCs w:val="22"/>
        </w:rPr>
        <w:sectPr w:rsidR="00A15AD2" w:rsidSect="00A15AD2">
          <w:type w:val="continuous"/>
          <w:pgSz w:w="12240" w:h="15840"/>
          <w:pgMar w:top="1440" w:right="1440" w:bottom="1440" w:left="1440" w:header="720" w:footer="720" w:gutter="0"/>
          <w:cols w:space="720"/>
          <w:docGrid w:linePitch="360"/>
        </w:sectPr>
      </w:pPr>
    </w:p>
    <w:p w:rsidR="003D3E89" w:rsidRPr="00A15AD2" w:rsidRDefault="003D3E89" w:rsidP="00A15AD2">
      <w:pPr>
        <w:tabs>
          <w:tab w:val="right" w:pos="2880"/>
        </w:tabs>
        <w:contextualSpacing/>
        <w:rPr>
          <w:rFonts w:ascii="Fira Sans" w:hAnsi="Fira Sans"/>
          <w:b w:val="0"/>
          <w:sz w:val="22"/>
          <w:szCs w:val="22"/>
        </w:rPr>
      </w:pPr>
      <w:r w:rsidRPr="00A15AD2">
        <w:rPr>
          <w:rFonts w:ascii="Fira Sans" w:hAnsi="Fira Sans"/>
          <w:b w:val="0"/>
          <w:sz w:val="22"/>
          <w:szCs w:val="22"/>
        </w:rPr>
        <w:t>100 - 86 = 1</w:t>
      </w:r>
    </w:p>
    <w:p w:rsidR="003D3E89" w:rsidRPr="00A15AD2" w:rsidRDefault="003D3E89" w:rsidP="00A15AD2">
      <w:pPr>
        <w:tabs>
          <w:tab w:val="right" w:pos="2880"/>
        </w:tabs>
        <w:contextualSpacing/>
        <w:rPr>
          <w:rFonts w:ascii="Fira Sans" w:hAnsi="Fira Sans"/>
          <w:b w:val="0"/>
          <w:sz w:val="22"/>
          <w:szCs w:val="22"/>
        </w:rPr>
      </w:pPr>
      <w:r w:rsidRPr="00A15AD2">
        <w:rPr>
          <w:rFonts w:ascii="Fira Sans" w:hAnsi="Fira Sans"/>
          <w:b w:val="0"/>
          <w:sz w:val="22"/>
          <w:szCs w:val="22"/>
        </w:rPr>
        <w:t>85 - 71 = 2</w:t>
      </w:r>
    </w:p>
    <w:p w:rsidR="003D3E89" w:rsidRPr="00A15AD2" w:rsidRDefault="003D3E89" w:rsidP="00A15AD2">
      <w:pPr>
        <w:tabs>
          <w:tab w:val="right" w:pos="2880"/>
        </w:tabs>
        <w:contextualSpacing/>
        <w:rPr>
          <w:rFonts w:ascii="Fira Sans" w:hAnsi="Fira Sans"/>
          <w:b w:val="0"/>
          <w:sz w:val="22"/>
          <w:szCs w:val="22"/>
        </w:rPr>
      </w:pPr>
      <w:r w:rsidRPr="00A15AD2">
        <w:rPr>
          <w:rFonts w:ascii="Fira Sans" w:hAnsi="Fira Sans"/>
          <w:b w:val="0"/>
          <w:sz w:val="22"/>
          <w:szCs w:val="22"/>
        </w:rPr>
        <w:t>70 - 56 = 3</w:t>
      </w:r>
    </w:p>
    <w:p w:rsidR="003D3E89" w:rsidRPr="00A15AD2" w:rsidRDefault="003D3E89" w:rsidP="00A15AD2">
      <w:pPr>
        <w:tabs>
          <w:tab w:val="right" w:pos="2880"/>
        </w:tabs>
        <w:contextualSpacing/>
        <w:rPr>
          <w:rFonts w:ascii="Fira Sans" w:hAnsi="Fira Sans"/>
          <w:b w:val="0"/>
          <w:sz w:val="22"/>
          <w:szCs w:val="22"/>
        </w:rPr>
      </w:pPr>
      <w:r w:rsidRPr="00A15AD2">
        <w:rPr>
          <w:rFonts w:ascii="Fira Sans" w:hAnsi="Fira Sans"/>
          <w:b w:val="0"/>
          <w:sz w:val="22"/>
          <w:szCs w:val="22"/>
        </w:rPr>
        <w:t>55 &amp; below = 4</w:t>
      </w:r>
    </w:p>
    <w:p w:rsidR="00A15AD2" w:rsidRDefault="00A15AD2" w:rsidP="00A15AD2">
      <w:pPr>
        <w:pStyle w:val="PlainText"/>
        <w:tabs>
          <w:tab w:val="right" w:pos="2880"/>
        </w:tabs>
        <w:spacing w:line="276" w:lineRule="auto"/>
        <w:contextualSpacing/>
        <w:rPr>
          <w:rFonts w:ascii="Fira Sans" w:hAnsi="Fira Sans"/>
          <w:b/>
          <w:sz w:val="22"/>
          <w:szCs w:val="22"/>
        </w:rPr>
        <w:sectPr w:rsidR="00A15AD2" w:rsidSect="00A15AD2">
          <w:type w:val="continuous"/>
          <w:pgSz w:w="12240" w:h="15840"/>
          <w:pgMar w:top="1440" w:right="1440" w:bottom="1440" w:left="1440" w:header="720" w:footer="720" w:gutter="0"/>
          <w:cols w:num="2" w:space="720"/>
          <w:docGrid w:linePitch="360"/>
        </w:sectPr>
      </w:pPr>
    </w:p>
    <w:p w:rsidR="00A15AD2" w:rsidRDefault="00A15AD2" w:rsidP="00A15AD2">
      <w:pPr>
        <w:pStyle w:val="PlainText"/>
        <w:tabs>
          <w:tab w:val="right" w:pos="2880"/>
        </w:tabs>
        <w:spacing w:line="276" w:lineRule="auto"/>
        <w:contextualSpacing/>
        <w:rPr>
          <w:rFonts w:ascii="Fira Sans" w:hAnsi="Fira Sans"/>
          <w:b/>
          <w:sz w:val="22"/>
          <w:szCs w:val="22"/>
        </w:rPr>
      </w:pPr>
    </w:p>
    <w:p w:rsidR="003D3E89" w:rsidRPr="00A15AD2" w:rsidRDefault="003D3E89" w:rsidP="00A15AD2">
      <w:pPr>
        <w:pStyle w:val="PlainText"/>
        <w:tabs>
          <w:tab w:val="right" w:pos="2880"/>
        </w:tabs>
        <w:spacing w:line="276" w:lineRule="auto"/>
        <w:contextualSpacing/>
        <w:rPr>
          <w:rFonts w:ascii="Fira Sans" w:hAnsi="Fira Sans"/>
          <w:b/>
          <w:sz w:val="22"/>
          <w:szCs w:val="22"/>
        </w:rPr>
      </w:pPr>
      <w:r w:rsidRPr="00A15AD2">
        <w:rPr>
          <w:rFonts w:ascii="Fira Sans" w:hAnsi="Fira Sans"/>
          <w:b/>
          <w:sz w:val="22"/>
          <w:szCs w:val="22"/>
        </w:rPr>
        <w:t>Volume to Capacity Ratio</w:t>
      </w:r>
    </w:p>
    <w:p w:rsidR="00A15AD2" w:rsidRDefault="00A15AD2" w:rsidP="00A15AD2">
      <w:pPr>
        <w:tabs>
          <w:tab w:val="right" w:pos="2880"/>
        </w:tabs>
        <w:contextualSpacing/>
        <w:rPr>
          <w:rFonts w:ascii="Fira Sans" w:hAnsi="Fira Sans"/>
          <w:b w:val="0"/>
          <w:sz w:val="22"/>
          <w:szCs w:val="22"/>
        </w:rPr>
        <w:sectPr w:rsidR="00A15AD2" w:rsidSect="00A15AD2">
          <w:type w:val="continuous"/>
          <w:pgSz w:w="12240" w:h="15840"/>
          <w:pgMar w:top="1440" w:right="1440" w:bottom="1440" w:left="1440" w:header="720" w:footer="720" w:gutter="0"/>
          <w:cols w:space="720"/>
          <w:docGrid w:linePitch="360"/>
        </w:sectPr>
      </w:pPr>
    </w:p>
    <w:p w:rsidR="003D3E89" w:rsidRPr="00A15AD2" w:rsidRDefault="003D3E89" w:rsidP="00A15AD2">
      <w:pPr>
        <w:tabs>
          <w:tab w:val="right" w:pos="2880"/>
        </w:tabs>
        <w:contextualSpacing/>
        <w:rPr>
          <w:rFonts w:ascii="Fira Sans" w:hAnsi="Fira Sans"/>
          <w:b w:val="0"/>
          <w:sz w:val="22"/>
          <w:szCs w:val="22"/>
        </w:rPr>
      </w:pPr>
      <w:r w:rsidRPr="00A15AD2">
        <w:rPr>
          <w:rFonts w:ascii="Fira Sans" w:hAnsi="Fira Sans"/>
          <w:b w:val="0"/>
          <w:sz w:val="22"/>
          <w:szCs w:val="22"/>
        </w:rPr>
        <w:t>.10 - .39 =   3.5</w:t>
      </w:r>
    </w:p>
    <w:p w:rsidR="003D3E89" w:rsidRPr="00A15AD2" w:rsidRDefault="003D3E89" w:rsidP="00A15AD2">
      <w:pPr>
        <w:tabs>
          <w:tab w:val="right" w:pos="2880"/>
        </w:tabs>
        <w:contextualSpacing/>
        <w:rPr>
          <w:rFonts w:ascii="Fira Sans" w:hAnsi="Fira Sans"/>
          <w:b w:val="0"/>
          <w:sz w:val="22"/>
          <w:szCs w:val="22"/>
        </w:rPr>
      </w:pPr>
      <w:r w:rsidRPr="00A15AD2">
        <w:rPr>
          <w:rFonts w:ascii="Fira Sans" w:hAnsi="Fira Sans"/>
          <w:b w:val="0"/>
          <w:sz w:val="22"/>
          <w:szCs w:val="22"/>
        </w:rPr>
        <w:t>.40 - .69 =   7.0</w:t>
      </w:r>
    </w:p>
    <w:p w:rsidR="003D3E89" w:rsidRPr="00A15AD2" w:rsidRDefault="003D3E89" w:rsidP="00A15AD2">
      <w:pPr>
        <w:tabs>
          <w:tab w:val="right" w:pos="2880"/>
        </w:tabs>
        <w:contextualSpacing/>
        <w:rPr>
          <w:rFonts w:ascii="Fira Sans" w:hAnsi="Fira Sans"/>
          <w:b w:val="0"/>
          <w:sz w:val="22"/>
          <w:szCs w:val="22"/>
        </w:rPr>
      </w:pPr>
      <w:r w:rsidRPr="00A15AD2">
        <w:rPr>
          <w:rFonts w:ascii="Fira Sans" w:hAnsi="Fira Sans"/>
          <w:b w:val="0"/>
          <w:sz w:val="22"/>
          <w:szCs w:val="22"/>
        </w:rPr>
        <w:t>.70 - .99 = 10.5</w:t>
      </w:r>
    </w:p>
    <w:p w:rsidR="003D3E89" w:rsidRPr="00A15AD2" w:rsidRDefault="003D3E89" w:rsidP="00A15AD2">
      <w:pPr>
        <w:tabs>
          <w:tab w:val="right" w:pos="2880"/>
        </w:tabs>
        <w:contextualSpacing/>
        <w:rPr>
          <w:rFonts w:ascii="Fira Sans" w:hAnsi="Fira Sans"/>
          <w:b w:val="0"/>
          <w:sz w:val="22"/>
          <w:szCs w:val="22"/>
        </w:rPr>
      </w:pPr>
      <w:r w:rsidRPr="00A15AD2">
        <w:rPr>
          <w:rFonts w:ascii="Fira Sans" w:hAnsi="Fira Sans"/>
          <w:b w:val="0"/>
          <w:sz w:val="22"/>
          <w:szCs w:val="22"/>
        </w:rPr>
        <w:t>1.0 = 14.0</w:t>
      </w:r>
    </w:p>
    <w:p w:rsidR="00A15AD2" w:rsidRDefault="00A15AD2" w:rsidP="00A15AD2">
      <w:pPr>
        <w:pStyle w:val="PlainText"/>
        <w:tabs>
          <w:tab w:val="right" w:pos="2880"/>
          <w:tab w:val="right" w:pos="5310"/>
        </w:tabs>
        <w:spacing w:line="276" w:lineRule="auto"/>
        <w:contextualSpacing/>
        <w:rPr>
          <w:rFonts w:ascii="Fira Sans" w:hAnsi="Fira Sans"/>
          <w:b/>
          <w:sz w:val="22"/>
          <w:szCs w:val="22"/>
        </w:rPr>
        <w:sectPr w:rsidR="00A15AD2" w:rsidSect="00A15AD2">
          <w:type w:val="continuous"/>
          <w:pgSz w:w="12240" w:h="15840"/>
          <w:pgMar w:top="1440" w:right="1440" w:bottom="1440" w:left="1440" w:header="720" w:footer="720" w:gutter="0"/>
          <w:cols w:num="2" w:space="720"/>
          <w:docGrid w:linePitch="360"/>
        </w:sectPr>
      </w:pPr>
    </w:p>
    <w:p w:rsidR="00A15AD2" w:rsidRDefault="00A15AD2" w:rsidP="00A15AD2">
      <w:pPr>
        <w:pStyle w:val="PlainText"/>
        <w:tabs>
          <w:tab w:val="right" w:pos="2880"/>
          <w:tab w:val="right" w:pos="5310"/>
        </w:tabs>
        <w:spacing w:line="276" w:lineRule="auto"/>
        <w:contextualSpacing/>
        <w:rPr>
          <w:rFonts w:ascii="Fira Sans" w:hAnsi="Fira Sans"/>
          <w:b/>
          <w:sz w:val="22"/>
          <w:szCs w:val="22"/>
        </w:rPr>
      </w:pPr>
    </w:p>
    <w:p w:rsidR="00A15AD2" w:rsidRDefault="00A15AD2" w:rsidP="00A15AD2">
      <w:pPr>
        <w:pStyle w:val="PlainText"/>
        <w:tabs>
          <w:tab w:val="right" w:pos="2880"/>
          <w:tab w:val="right" w:pos="5310"/>
        </w:tabs>
        <w:spacing w:line="276" w:lineRule="auto"/>
        <w:contextualSpacing/>
        <w:rPr>
          <w:rFonts w:ascii="Fira Sans" w:hAnsi="Fira Sans"/>
          <w:b/>
          <w:sz w:val="22"/>
          <w:szCs w:val="22"/>
        </w:rPr>
        <w:sectPr w:rsidR="00A15AD2" w:rsidSect="00A15AD2">
          <w:type w:val="continuous"/>
          <w:pgSz w:w="12240" w:h="15840"/>
          <w:pgMar w:top="1440" w:right="1440" w:bottom="1440" w:left="1440" w:header="720" w:footer="720" w:gutter="0"/>
          <w:cols w:space="720"/>
          <w:docGrid w:linePitch="360"/>
        </w:sectPr>
      </w:pPr>
    </w:p>
    <w:p w:rsidR="003D3E89" w:rsidRPr="00A15AD2" w:rsidRDefault="003D3E89" w:rsidP="00A15AD2">
      <w:pPr>
        <w:pStyle w:val="PlainText"/>
        <w:numPr>
          <w:ilvl w:val="0"/>
          <w:numId w:val="8"/>
        </w:numPr>
        <w:tabs>
          <w:tab w:val="right" w:pos="2880"/>
          <w:tab w:val="right" w:pos="5310"/>
        </w:tabs>
        <w:spacing w:line="276" w:lineRule="auto"/>
        <w:contextualSpacing/>
        <w:rPr>
          <w:rFonts w:ascii="Fira Sans" w:hAnsi="Fira Sans"/>
          <w:sz w:val="22"/>
          <w:szCs w:val="22"/>
        </w:rPr>
      </w:pPr>
      <w:r w:rsidRPr="00A15AD2">
        <w:rPr>
          <w:rFonts w:ascii="Fira Sans" w:hAnsi="Fira Sans"/>
          <w:b/>
          <w:sz w:val="22"/>
          <w:szCs w:val="22"/>
        </w:rPr>
        <w:t xml:space="preserve">Project Accident Rate  (Question 13)  </w:t>
      </w:r>
      <w:r w:rsidRPr="00A15AD2">
        <w:rPr>
          <w:rFonts w:ascii="Fira Sans" w:hAnsi="Fira Sans"/>
          <w:b/>
          <w:i/>
          <w:sz w:val="22"/>
          <w:szCs w:val="22"/>
        </w:rPr>
        <w:t>8 points</w:t>
      </w:r>
      <w:r w:rsidRPr="00A15AD2">
        <w:rPr>
          <w:rFonts w:ascii="Fira Sans" w:hAnsi="Fira Sans"/>
          <w:sz w:val="22"/>
          <w:szCs w:val="22"/>
        </w:rPr>
        <w:tab/>
      </w:r>
    </w:p>
    <w:p w:rsidR="00A15AD2" w:rsidRDefault="00A15AD2" w:rsidP="00A15AD2">
      <w:pPr>
        <w:pStyle w:val="PlainText"/>
        <w:tabs>
          <w:tab w:val="right" w:pos="2880"/>
          <w:tab w:val="right" w:pos="5310"/>
        </w:tabs>
        <w:spacing w:line="276" w:lineRule="auto"/>
        <w:contextualSpacing/>
        <w:rPr>
          <w:rFonts w:ascii="Fira Sans" w:hAnsi="Fira Sans"/>
          <w:sz w:val="22"/>
          <w:szCs w:val="22"/>
        </w:rPr>
        <w:sectPr w:rsidR="00A15AD2" w:rsidSect="00A15AD2">
          <w:type w:val="continuous"/>
          <w:pgSz w:w="12240" w:h="15840"/>
          <w:pgMar w:top="1440" w:right="1440" w:bottom="1440" w:left="1440" w:header="720" w:footer="720" w:gutter="0"/>
          <w:cols w:space="720"/>
          <w:docGrid w:linePitch="360"/>
        </w:sectPr>
      </w:pPr>
    </w:p>
    <w:p w:rsidR="003D3E89" w:rsidRPr="00A15AD2" w:rsidRDefault="00A15AD2" w:rsidP="00A15AD2">
      <w:pPr>
        <w:pStyle w:val="PlainText"/>
        <w:tabs>
          <w:tab w:val="right" w:pos="2880"/>
          <w:tab w:val="right" w:pos="5310"/>
        </w:tabs>
        <w:spacing w:line="276" w:lineRule="auto"/>
        <w:contextualSpacing/>
        <w:rPr>
          <w:rFonts w:ascii="Fira Sans" w:hAnsi="Fira Sans"/>
          <w:sz w:val="22"/>
          <w:szCs w:val="22"/>
        </w:rPr>
      </w:pPr>
      <w:r>
        <w:rPr>
          <w:rFonts w:ascii="Fira Sans" w:hAnsi="Fira Sans"/>
          <w:sz w:val="22"/>
          <w:szCs w:val="22"/>
        </w:rPr>
        <w:t>.</w:t>
      </w:r>
      <w:r w:rsidR="003D3E89" w:rsidRPr="00A15AD2">
        <w:rPr>
          <w:rFonts w:ascii="Fira Sans" w:hAnsi="Fira Sans"/>
          <w:sz w:val="22"/>
          <w:szCs w:val="22"/>
        </w:rPr>
        <w:t>01 - .50 = 2</w:t>
      </w:r>
    </w:p>
    <w:p w:rsidR="003D3E89" w:rsidRPr="00A15AD2" w:rsidRDefault="003D3E89" w:rsidP="00A15AD2">
      <w:pPr>
        <w:tabs>
          <w:tab w:val="right" w:pos="2880"/>
          <w:tab w:val="right" w:pos="5310"/>
        </w:tabs>
        <w:contextualSpacing/>
        <w:rPr>
          <w:rFonts w:ascii="Fira Sans" w:hAnsi="Fira Sans"/>
          <w:b w:val="0"/>
          <w:sz w:val="22"/>
          <w:szCs w:val="22"/>
        </w:rPr>
      </w:pPr>
      <w:r w:rsidRPr="00A15AD2">
        <w:rPr>
          <w:rFonts w:ascii="Fira Sans" w:hAnsi="Fira Sans"/>
          <w:b w:val="0"/>
          <w:sz w:val="22"/>
          <w:szCs w:val="22"/>
        </w:rPr>
        <w:t>.51 - 1.00 = 4</w:t>
      </w:r>
    </w:p>
    <w:p w:rsidR="003D3E89" w:rsidRPr="00A15AD2" w:rsidRDefault="003D3E89" w:rsidP="00A15AD2">
      <w:pPr>
        <w:tabs>
          <w:tab w:val="left" w:pos="720"/>
          <w:tab w:val="right" w:pos="5310"/>
        </w:tabs>
        <w:contextualSpacing/>
        <w:rPr>
          <w:rFonts w:ascii="Fira Sans" w:hAnsi="Fira Sans"/>
          <w:b w:val="0"/>
          <w:sz w:val="22"/>
          <w:szCs w:val="22"/>
        </w:rPr>
      </w:pPr>
      <w:r w:rsidRPr="00A15AD2">
        <w:rPr>
          <w:rFonts w:ascii="Fira Sans" w:hAnsi="Fira Sans"/>
          <w:b w:val="0"/>
          <w:sz w:val="22"/>
          <w:szCs w:val="22"/>
        </w:rPr>
        <w:t>1.01 - 2.00 = 6</w:t>
      </w:r>
    </w:p>
    <w:p w:rsidR="003D3E89" w:rsidRPr="00A15AD2" w:rsidRDefault="003D3E89" w:rsidP="00A15AD2">
      <w:pPr>
        <w:tabs>
          <w:tab w:val="left" w:pos="720"/>
          <w:tab w:val="right" w:pos="5310"/>
        </w:tabs>
        <w:contextualSpacing/>
        <w:rPr>
          <w:rFonts w:ascii="Fira Sans" w:hAnsi="Fira Sans"/>
          <w:b w:val="0"/>
          <w:sz w:val="22"/>
          <w:szCs w:val="22"/>
        </w:rPr>
      </w:pPr>
      <w:r w:rsidRPr="00A15AD2">
        <w:rPr>
          <w:rFonts w:ascii="Fira Sans" w:hAnsi="Fira Sans"/>
          <w:b w:val="0"/>
          <w:sz w:val="22"/>
          <w:szCs w:val="22"/>
        </w:rPr>
        <w:t>2.01 + = 8</w:t>
      </w:r>
    </w:p>
    <w:p w:rsidR="00A15AD2" w:rsidRDefault="00A15AD2" w:rsidP="00A15AD2">
      <w:pPr>
        <w:tabs>
          <w:tab w:val="left" w:pos="720"/>
          <w:tab w:val="right" w:pos="5310"/>
        </w:tabs>
        <w:contextualSpacing/>
        <w:rPr>
          <w:rFonts w:ascii="Fira Sans" w:hAnsi="Fira Sans"/>
          <w:sz w:val="22"/>
          <w:szCs w:val="22"/>
        </w:rPr>
        <w:sectPr w:rsidR="00A15AD2" w:rsidSect="00A15AD2">
          <w:type w:val="continuous"/>
          <w:pgSz w:w="12240" w:h="15840"/>
          <w:pgMar w:top="1440" w:right="1440" w:bottom="1440" w:left="1440" w:header="720" w:footer="720" w:gutter="0"/>
          <w:cols w:num="2" w:space="720"/>
          <w:docGrid w:linePitch="360"/>
        </w:sectPr>
      </w:pPr>
    </w:p>
    <w:p w:rsidR="00A15AD2" w:rsidRDefault="00A15AD2" w:rsidP="00A15AD2">
      <w:pPr>
        <w:tabs>
          <w:tab w:val="left" w:pos="720"/>
          <w:tab w:val="right" w:pos="5310"/>
        </w:tabs>
        <w:contextualSpacing/>
        <w:rPr>
          <w:rFonts w:ascii="Fira Sans" w:hAnsi="Fira Sans"/>
          <w:sz w:val="22"/>
          <w:szCs w:val="22"/>
        </w:rPr>
      </w:pPr>
    </w:p>
    <w:p w:rsidR="003D3E89" w:rsidRPr="00A15AD2" w:rsidRDefault="003D3E89" w:rsidP="00A15AD2">
      <w:pPr>
        <w:tabs>
          <w:tab w:val="left" w:pos="720"/>
          <w:tab w:val="right" w:pos="5310"/>
        </w:tabs>
        <w:contextualSpacing/>
        <w:rPr>
          <w:rFonts w:ascii="Fira Sans" w:hAnsi="Fira Sans"/>
          <w:sz w:val="22"/>
          <w:szCs w:val="22"/>
        </w:rPr>
      </w:pPr>
      <w:r w:rsidRPr="00A15AD2">
        <w:rPr>
          <w:rFonts w:ascii="Fira Sans" w:hAnsi="Fira Sans"/>
          <w:sz w:val="22"/>
          <w:szCs w:val="22"/>
        </w:rPr>
        <w:t>POSSIBLE TOTAL POINTS: 100</w:t>
      </w:r>
    </w:p>
    <w:p w:rsidR="00161CF1" w:rsidRPr="00A15AD2" w:rsidRDefault="00161CF1" w:rsidP="00A15AD2">
      <w:pPr>
        <w:ind w:left="720"/>
        <w:contextualSpacing/>
        <w:rPr>
          <w:rFonts w:ascii="Fira Sans" w:hAnsi="Fira Sans" w:cs="Arial"/>
          <w:sz w:val="22"/>
          <w:szCs w:val="22"/>
        </w:rPr>
      </w:pPr>
    </w:p>
    <w:p w:rsidR="00161CF1" w:rsidRPr="00A15AD2" w:rsidRDefault="00161CF1" w:rsidP="00A15AD2">
      <w:pPr>
        <w:numPr>
          <w:ilvl w:val="0"/>
          <w:numId w:val="1"/>
        </w:numPr>
        <w:contextualSpacing/>
        <w:rPr>
          <w:rFonts w:ascii="Fira Sans" w:hAnsi="Fira Sans" w:cs="Arial"/>
          <w:sz w:val="22"/>
          <w:szCs w:val="22"/>
        </w:rPr>
      </w:pPr>
      <w:r w:rsidRPr="00A15AD2">
        <w:rPr>
          <w:rFonts w:ascii="Fira Sans" w:hAnsi="Fira Sans" w:cs="Arial"/>
        </w:rPr>
        <w:t>Transportation Technical Committee Recommendation.</w:t>
      </w:r>
      <w:r w:rsidRPr="00A15AD2">
        <w:rPr>
          <w:rFonts w:ascii="Fira Sans" w:hAnsi="Fira Sans" w:cs="Arial"/>
          <w:b w:val="0"/>
          <w:sz w:val="22"/>
          <w:szCs w:val="22"/>
        </w:rPr>
        <w:t xml:space="preserve">  The Transportation Technical Committee will review the recommendations from staff, may discuss significance of projects, and hear any input from Transportation Technical Committee members, organizations, agencies or the public.  A funding recommendation from the Transportation Technical Committee will then be presented to the Policy Board.  This process is typically done in March.</w:t>
      </w:r>
    </w:p>
    <w:p w:rsidR="00A15AD2" w:rsidRPr="00A15AD2" w:rsidRDefault="00A15AD2" w:rsidP="00A15AD2">
      <w:pPr>
        <w:ind w:left="720"/>
        <w:contextualSpacing/>
        <w:rPr>
          <w:rFonts w:ascii="Fira Sans" w:hAnsi="Fira Sans" w:cs="Arial"/>
          <w:sz w:val="22"/>
          <w:szCs w:val="22"/>
        </w:rPr>
      </w:pPr>
    </w:p>
    <w:p w:rsidR="00161CF1" w:rsidRPr="00F51047" w:rsidRDefault="00161CF1" w:rsidP="00A15AD2">
      <w:pPr>
        <w:numPr>
          <w:ilvl w:val="0"/>
          <w:numId w:val="1"/>
        </w:numPr>
        <w:contextualSpacing/>
        <w:rPr>
          <w:rFonts w:ascii="Fira Sans" w:hAnsi="Fira Sans" w:cs="Arial"/>
          <w:sz w:val="22"/>
          <w:szCs w:val="22"/>
        </w:rPr>
      </w:pPr>
      <w:r w:rsidRPr="00A15AD2">
        <w:rPr>
          <w:rFonts w:ascii="Fira Sans" w:hAnsi="Fira Sans" w:cs="Arial"/>
        </w:rPr>
        <w:t>Policy Board Action.</w:t>
      </w:r>
      <w:r w:rsidRPr="00A15AD2">
        <w:rPr>
          <w:rFonts w:ascii="Fira Sans" w:hAnsi="Fira Sans" w:cs="Arial"/>
          <w:b w:val="0"/>
          <w:sz w:val="22"/>
          <w:szCs w:val="22"/>
        </w:rPr>
        <w:t xml:space="preserve">  The Policy Board will receive projects scores along with recommendations from staff, the Transportation Technical Committee recommendation, any discussion on significance of projects, and any further input from members, organizations, agencies or the public.  At that point, the Policy Board will make a final decision for the Iowa STBG</w:t>
      </w:r>
      <w:r w:rsidR="00135068" w:rsidRPr="00A15AD2">
        <w:rPr>
          <w:rFonts w:ascii="Fira Sans" w:hAnsi="Fira Sans" w:cs="Arial"/>
          <w:b w:val="0"/>
          <w:sz w:val="22"/>
          <w:szCs w:val="22"/>
        </w:rPr>
        <w:t xml:space="preserve"> </w:t>
      </w:r>
      <w:r w:rsidRPr="00A15AD2">
        <w:rPr>
          <w:rFonts w:ascii="Fira Sans" w:hAnsi="Fira Sans" w:cs="Arial"/>
          <w:b w:val="0"/>
          <w:sz w:val="22"/>
          <w:szCs w:val="22"/>
        </w:rPr>
        <w:t xml:space="preserve">funds.  Projects will be selected within </w:t>
      </w:r>
      <w:r w:rsidRPr="00A15AD2">
        <w:rPr>
          <w:rFonts w:ascii="Fira Sans" w:hAnsi="Fira Sans" w:cs="Arial"/>
          <w:b w:val="0"/>
          <w:sz w:val="22"/>
          <w:szCs w:val="22"/>
        </w:rPr>
        <w:lastRenderedPageBreak/>
        <w:t xml:space="preserve">limitations of funding or “target amounts” that is calculated by the Iowa Department of Transportation. </w:t>
      </w:r>
    </w:p>
    <w:p w:rsidR="00F51047" w:rsidRDefault="00F51047" w:rsidP="00F51047">
      <w:pPr>
        <w:pStyle w:val="ListParagraph"/>
        <w:rPr>
          <w:rFonts w:ascii="Fira Sans" w:hAnsi="Fira Sans" w:cs="Arial"/>
          <w:sz w:val="22"/>
          <w:szCs w:val="22"/>
        </w:rPr>
      </w:pPr>
    </w:p>
    <w:p w:rsidR="00F51047" w:rsidRPr="00A15AD2" w:rsidRDefault="00F51047" w:rsidP="00F51047">
      <w:pPr>
        <w:ind w:left="720"/>
        <w:contextualSpacing/>
        <w:rPr>
          <w:rFonts w:ascii="Fira Sans" w:hAnsi="Fira Sans" w:cs="Arial"/>
          <w:sz w:val="22"/>
          <w:szCs w:val="22"/>
        </w:rPr>
      </w:pPr>
    </w:p>
    <w:p w:rsidR="00161CF1" w:rsidRPr="00A15AD2" w:rsidRDefault="00161CF1" w:rsidP="00A15AD2">
      <w:pPr>
        <w:numPr>
          <w:ilvl w:val="0"/>
          <w:numId w:val="1"/>
        </w:numPr>
        <w:contextualSpacing/>
        <w:rPr>
          <w:rFonts w:ascii="Fira Sans" w:hAnsi="Fira Sans" w:cs="Arial"/>
          <w:sz w:val="22"/>
          <w:szCs w:val="22"/>
        </w:rPr>
      </w:pPr>
      <w:r w:rsidRPr="00A15AD2">
        <w:rPr>
          <w:rFonts w:ascii="Fira Sans" w:hAnsi="Fira Sans" w:cs="Arial"/>
        </w:rPr>
        <w:t>Transportation Improvement Program.</w:t>
      </w:r>
      <w:r w:rsidRPr="00A15AD2">
        <w:rPr>
          <w:rFonts w:ascii="Fira Sans" w:hAnsi="Fira Sans" w:cs="Arial"/>
          <w:sz w:val="22"/>
          <w:szCs w:val="22"/>
        </w:rPr>
        <w:t xml:space="preserve">  </w:t>
      </w:r>
      <w:r w:rsidRPr="00A15AD2">
        <w:rPr>
          <w:rFonts w:ascii="Fira Sans" w:hAnsi="Fira Sans" w:cs="Arial"/>
          <w:b w:val="0"/>
          <w:sz w:val="22"/>
          <w:szCs w:val="22"/>
        </w:rPr>
        <w:t>Selected projects are then included in the Transportation Improvement Program (TIP).  The draft TIP is reviewed by the Policy Board in the spring and the final TIP is approved during the month of July and submitted to the Iowa DOT for approval, after which it is submitted to FHWA as part of the Statewide Transportation Improvement Program (STIP) for federal approval. After the project has federal authorization, approved project applicants must work with the Iowa DOT to ensure all Federal regulations are being met regarding project design and construction.  If a project requires a TIP amendment or administrative modification, the applicant must follow the process as outlined in the Public Participation Plan and TIP.</w:t>
      </w:r>
    </w:p>
    <w:p w:rsidR="00F7183B" w:rsidRPr="00A15AD2" w:rsidRDefault="00F7183B" w:rsidP="00A15AD2">
      <w:pPr>
        <w:contextualSpacing/>
        <w:rPr>
          <w:rFonts w:ascii="Fira Sans" w:hAnsi="Fira Sans" w:cs="Arial"/>
          <w:b w:val="0"/>
          <w:sz w:val="28"/>
          <w:szCs w:val="22"/>
        </w:rPr>
      </w:pPr>
    </w:p>
    <w:p w:rsidR="00161CF1" w:rsidRPr="00A15AD2" w:rsidRDefault="00161CF1" w:rsidP="00A15AD2">
      <w:pPr>
        <w:contextualSpacing/>
        <w:rPr>
          <w:rFonts w:ascii="Fira Sans" w:hAnsi="Fira Sans" w:cs="Arial"/>
          <w:b w:val="0"/>
          <w:sz w:val="28"/>
          <w:szCs w:val="22"/>
        </w:rPr>
      </w:pPr>
      <w:r w:rsidRPr="00A15AD2">
        <w:rPr>
          <w:rFonts w:ascii="Fira Sans" w:hAnsi="Fira Sans" w:cs="Arial"/>
          <w:sz w:val="28"/>
          <w:szCs w:val="22"/>
        </w:rPr>
        <w:t>Nebraska</w:t>
      </w:r>
    </w:p>
    <w:p w:rsidR="00161CF1" w:rsidRPr="00A15AD2" w:rsidRDefault="00161CF1" w:rsidP="00A15AD2">
      <w:pPr>
        <w:numPr>
          <w:ilvl w:val="0"/>
          <w:numId w:val="4"/>
        </w:numPr>
        <w:contextualSpacing/>
        <w:rPr>
          <w:rFonts w:ascii="Fira Sans" w:hAnsi="Fira Sans" w:cs="Arial"/>
          <w:sz w:val="22"/>
          <w:szCs w:val="22"/>
        </w:rPr>
      </w:pPr>
      <w:r w:rsidRPr="00A15AD2">
        <w:rPr>
          <w:rFonts w:ascii="Fira Sans" w:hAnsi="Fira Sans" w:cs="Arial"/>
        </w:rPr>
        <w:t>Application.</w:t>
      </w:r>
      <w:r w:rsidRPr="00A15AD2">
        <w:rPr>
          <w:rFonts w:ascii="Fira Sans" w:hAnsi="Fira Sans" w:cs="Arial"/>
          <w:b w:val="0"/>
          <w:sz w:val="22"/>
          <w:szCs w:val="22"/>
        </w:rPr>
        <w:t xml:space="preserve">  Nebraska members and organizations within the Metropolitan Planning Area will complete a copy of the DR Form 530 for STBG</w:t>
      </w:r>
      <w:r w:rsidR="00A15AD2">
        <w:rPr>
          <w:rFonts w:ascii="Fira Sans" w:hAnsi="Fira Sans" w:cs="Arial"/>
          <w:b w:val="0"/>
          <w:sz w:val="22"/>
          <w:szCs w:val="22"/>
        </w:rPr>
        <w:t xml:space="preserve"> funds.</w:t>
      </w:r>
    </w:p>
    <w:p w:rsidR="00161CF1" w:rsidRPr="00A15AD2" w:rsidRDefault="00161CF1" w:rsidP="00A15AD2">
      <w:pPr>
        <w:contextualSpacing/>
        <w:rPr>
          <w:rFonts w:ascii="Fira Sans" w:hAnsi="Fira Sans" w:cs="Arial"/>
          <w:sz w:val="22"/>
          <w:szCs w:val="22"/>
        </w:rPr>
      </w:pPr>
    </w:p>
    <w:p w:rsidR="00A15AD2" w:rsidRPr="00A15AD2" w:rsidRDefault="00161CF1" w:rsidP="00A15AD2">
      <w:pPr>
        <w:numPr>
          <w:ilvl w:val="0"/>
          <w:numId w:val="4"/>
        </w:numPr>
        <w:contextualSpacing/>
        <w:rPr>
          <w:rFonts w:ascii="Fira Sans" w:hAnsi="Fira Sans" w:cs="Arial"/>
          <w:sz w:val="22"/>
          <w:szCs w:val="22"/>
        </w:rPr>
      </w:pPr>
      <w:r w:rsidRPr="00A15AD2">
        <w:rPr>
          <w:rFonts w:ascii="Fira Sans" w:hAnsi="Fira Sans" w:cs="Arial"/>
        </w:rPr>
        <w:t>SIMPCO approval.</w:t>
      </w:r>
      <w:r w:rsidRPr="00A15AD2">
        <w:rPr>
          <w:rFonts w:ascii="Fira Sans" w:hAnsi="Fira Sans" w:cs="Arial"/>
          <w:b w:val="0"/>
          <w:sz w:val="22"/>
          <w:szCs w:val="22"/>
        </w:rPr>
        <w:t xml:space="preserve">  Once the DR Form 530 is completed by a member, it must be submitted to the </w:t>
      </w:r>
      <w:r w:rsidR="00A15AD2">
        <w:rPr>
          <w:rFonts w:ascii="Fira Sans" w:hAnsi="Fira Sans" w:cs="Arial"/>
          <w:b w:val="0"/>
          <w:sz w:val="22"/>
          <w:szCs w:val="22"/>
        </w:rPr>
        <w:t>SIMPCO MPO Executive</w:t>
      </w:r>
      <w:r w:rsidRPr="00A15AD2">
        <w:rPr>
          <w:rFonts w:ascii="Fira Sans" w:hAnsi="Fira Sans" w:cs="Arial"/>
          <w:b w:val="0"/>
          <w:sz w:val="22"/>
          <w:szCs w:val="22"/>
        </w:rPr>
        <w:t xml:space="preserve"> Director for an approval signature.  The MPO approval will b</w:t>
      </w:r>
      <w:r w:rsidR="00A15AD2">
        <w:rPr>
          <w:rFonts w:ascii="Fira Sans" w:hAnsi="Fira Sans" w:cs="Arial"/>
          <w:b w:val="0"/>
          <w:sz w:val="22"/>
          <w:szCs w:val="22"/>
        </w:rPr>
        <w:t>e based on the status of the STBG</w:t>
      </w:r>
      <w:r w:rsidRPr="00A15AD2">
        <w:rPr>
          <w:rFonts w:ascii="Fira Sans" w:hAnsi="Fira Sans" w:cs="Arial"/>
          <w:b w:val="0"/>
          <w:sz w:val="22"/>
          <w:szCs w:val="22"/>
        </w:rPr>
        <w:t xml:space="preserve"> quarterly report that the Nebraska Department of </w:t>
      </w:r>
      <w:r w:rsidR="003D3E89" w:rsidRPr="00A15AD2">
        <w:rPr>
          <w:rFonts w:ascii="Fira Sans" w:hAnsi="Fira Sans" w:cs="Arial"/>
          <w:b w:val="0"/>
          <w:sz w:val="22"/>
          <w:szCs w:val="22"/>
        </w:rPr>
        <w:t>Transportation</w:t>
      </w:r>
      <w:r w:rsidRPr="00A15AD2">
        <w:rPr>
          <w:rFonts w:ascii="Fira Sans" w:hAnsi="Fira Sans" w:cs="Arial"/>
          <w:b w:val="0"/>
          <w:sz w:val="22"/>
          <w:szCs w:val="22"/>
        </w:rPr>
        <w:t xml:space="preserve"> shall send to th</w:t>
      </w:r>
      <w:r w:rsidR="00A15AD2">
        <w:rPr>
          <w:rFonts w:ascii="Fira Sans" w:hAnsi="Fira Sans" w:cs="Arial"/>
          <w:b w:val="0"/>
          <w:sz w:val="22"/>
          <w:szCs w:val="22"/>
        </w:rPr>
        <w:t>e MPO that reports the Urban STBG</w:t>
      </w:r>
      <w:r w:rsidRPr="00A15AD2">
        <w:rPr>
          <w:rFonts w:ascii="Fira Sans" w:hAnsi="Fira Sans" w:cs="Arial"/>
          <w:b w:val="0"/>
          <w:sz w:val="22"/>
          <w:szCs w:val="22"/>
        </w:rPr>
        <w:t xml:space="preserve"> funds available for Nebraska members to utilize.  </w:t>
      </w:r>
    </w:p>
    <w:p w:rsidR="00A15AD2" w:rsidRPr="00A15AD2" w:rsidRDefault="00A15AD2" w:rsidP="00A15AD2">
      <w:pPr>
        <w:ind w:left="720"/>
        <w:contextualSpacing/>
        <w:rPr>
          <w:rFonts w:ascii="Fira Sans" w:hAnsi="Fira Sans" w:cs="Arial"/>
          <w:sz w:val="22"/>
          <w:szCs w:val="22"/>
        </w:rPr>
      </w:pPr>
    </w:p>
    <w:p w:rsidR="00161CF1" w:rsidRPr="00A15AD2" w:rsidRDefault="003D3E89" w:rsidP="00A15AD2">
      <w:pPr>
        <w:numPr>
          <w:ilvl w:val="0"/>
          <w:numId w:val="4"/>
        </w:numPr>
        <w:contextualSpacing/>
        <w:rPr>
          <w:rFonts w:ascii="Fira Sans" w:hAnsi="Fira Sans" w:cs="Arial"/>
          <w:sz w:val="22"/>
          <w:szCs w:val="22"/>
        </w:rPr>
      </w:pPr>
      <w:r w:rsidRPr="00A15AD2">
        <w:rPr>
          <w:rFonts w:ascii="Fira Sans" w:hAnsi="Fira Sans" w:cs="Arial"/>
        </w:rPr>
        <w:t>Nebraska Department of Transportation</w:t>
      </w:r>
      <w:r w:rsidR="00161CF1" w:rsidRPr="00A15AD2">
        <w:rPr>
          <w:rFonts w:ascii="Fira Sans" w:hAnsi="Fira Sans" w:cs="Arial"/>
        </w:rPr>
        <w:t xml:space="preserve"> Approval.</w:t>
      </w:r>
      <w:r w:rsidR="00161CF1" w:rsidRPr="00A15AD2">
        <w:rPr>
          <w:rFonts w:ascii="Fira Sans" w:hAnsi="Fira Sans" w:cs="Arial"/>
          <w:sz w:val="22"/>
          <w:szCs w:val="22"/>
        </w:rPr>
        <w:t xml:space="preserve">  </w:t>
      </w:r>
      <w:r w:rsidR="00161CF1" w:rsidRPr="00A15AD2">
        <w:rPr>
          <w:rFonts w:ascii="Fira Sans" w:hAnsi="Fira Sans" w:cs="Arial"/>
          <w:b w:val="0"/>
          <w:sz w:val="22"/>
          <w:szCs w:val="22"/>
        </w:rPr>
        <w:t>After SIMPCO approval, the application will be sent</w:t>
      </w:r>
      <w:r w:rsidRPr="00A15AD2">
        <w:rPr>
          <w:rFonts w:ascii="Fira Sans" w:hAnsi="Fira Sans" w:cs="Arial"/>
          <w:b w:val="0"/>
          <w:sz w:val="22"/>
          <w:szCs w:val="22"/>
        </w:rPr>
        <w:t xml:space="preserve"> for the Nebraska DOT</w:t>
      </w:r>
      <w:r w:rsidR="00161CF1" w:rsidRPr="00A15AD2">
        <w:rPr>
          <w:rFonts w:ascii="Fira Sans" w:hAnsi="Fira Sans" w:cs="Arial"/>
          <w:b w:val="0"/>
          <w:sz w:val="22"/>
          <w:szCs w:val="22"/>
        </w:rPr>
        <w:t xml:space="preserve"> to review.  Once the project has been approved by the Nebraska </w:t>
      </w:r>
      <w:r w:rsidRPr="00A15AD2">
        <w:rPr>
          <w:rFonts w:ascii="Fira Sans" w:hAnsi="Fira Sans" w:cs="Arial"/>
          <w:b w:val="0"/>
          <w:sz w:val="22"/>
          <w:szCs w:val="22"/>
        </w:rPr>
        <w:t>DOT</w:t>
      </w:r>
      <w:r w:rsidR="00161CF1" w:rsidRPr="00A15AD2">
        <w:rPr>
          <w:rFonts w:ascii="Fira Sans" w:hAnsi="Fira Sans" w:cs="Arial"/>
          <w:b w:val="0"/>
          <w:sz w:val="22"/>
          <w:szCs w:val="22"/>
        </w:rPr>
        <w:t>, both SIMPCO and the Nebraska member will receive a project Control Number.</w:t>
      </w:r>
    </w:p>
    <w:p w:rsidR="00A15AD2" w:rsidRPr="00A15AD2" w:rsidRDefault="00A15AD2" w:rsidP="00A15AD2">
      <w:pPr>
        <w:ind w:left="720"/>
        <w:contextualSpacing/>
        <w:rPr>
          <w:rFonts w:ascii="Fira Sans" w:hAnsi="Fira Sans" w:cs="Arial"/>
          <w:sz w:val="22"/>
          <w:szCs w:val="22"/>
        </w:rPr>
      </w:pPr>
    </w:p>
    <w:p w:rsidR="00161CF1" w:rsidRPr="00A15AD2" w:rsidRDefault="00161CF1" w:rsidP="00A15AD2">
      <w:pPr>
        <w:numPr>
          <w:ilvl w:val="0"/>
          <w:numId w:val="4"/>
        </w:numPr>
        <w:contextualSpacing/>
        <w:rPr>
          <w:rFonts w:ascii="Fira Sans" w:hAnsi="Fira Sans" w:cs="Arial"/>
          <w:sz w:val="22"/>
          <w:szCs w:val="22"/>
        </w:rPr>
      </w:pPr>
      <w:r w:rsidRPr="00A15AD2">
        <w:rPr>
          <w:rFonts w:ascii="Fira Sans" w:hAnsi="Fira Sans" w:cs="Arial"/>
        </w:rPr>
        <w:t>Transportation Improvement Program.</w:t>
      </w:r>
      <w:r w:rsidRPr="00A15AD2">
        <w:rPr>
          <w:rFonts w:ascii="Fira Sans" w:hAnsi="Fira Sans" w:cs="Arial"/>
          <w:sz w:val="22"/>
          <w:szCs w:val="22"/>
        </w:rPr>
        <w:t xml:space="preserve">  </w:t>
      </w:r>
      <w:r w:rsidRPr="00A15AD2">
        <w:rPr>
          <w:rFonts w:ascii="Fira Sans" w:hAnsi="Fira Sans" w:cs="Arial"/>
          <w:b w:val="0"/>
          <w:sz w:val="22"/>
          <w:szCs w:val="22"/>
        </w:rPr>
        <w:t>Selected projects are then included in the Transportation Improvement Program (TIP).  The draft TIP is reviewed by the Policy Board in the spring and the final TIP is approved during the month of July a</w:t>
      </w:r>
      <w:r w:rsidR="003D3E89" w:rsidRPr="00A15AD2">
        <w:rPr>
          <w:rFonts w:ascii="Fira Sans" w:hAnsi="Fira Sans" w:cs="Arial"/>
          <w:b w:val="0"/>
          <w:sz w:val="22"/>
          <w:szCs w:val="22"/>
        </w:rPr>
        <w:t>nd submitted to the Nebraska DOT</w:t>
      </w:r>
      <w:r w:rsidRPr="00A15AD2">
        <w:rPr>
          <w:rFonts w:ascii="Fira Sans" w:hAnsi="Fira Sans" w:cs="Arial"/>
          <w:b w:val="0"/>
          <w:sz w:val="22"/>
          <w:szCs w:val="22"/>
        </w:rPr>
        <w:t xml:space="preserve"> for approval, after which it is submitted to FHWA as part of the Statewide Transportation Improvement Program (STIP) for federal approval. After the project has federal authorization, approved project applicants</w:t>
      </w:r>
      <w:r w:rsidR="003D3E89" w:rsidRPr="00A15AD2">
        <w:rPr>
          <w:rFonts w:ascii="Fira Sans" w:hAnsi="Fira Sans" w:cs="Arial"/>
          <w:b w:val="0"/>
          <w:sz w:val="22"/>
          <w:szCs w:val="22"/>
        </w:rPr>
        <w:t xml:space="preserve"> must work with the Nebraska DOT</w:t>
      </w:r>
      <w:r w:rsidRPr="00A15AD2">
        <w:rPr>
          <w:rFonts w:ascii="Fira Sans" w:hAnsi="Fira Sans" w:cs="Arial"/>
          <w:b w:val="0"/>
          <w:sz w:val="22"/>
          <w:szCs w:val="22"/>
        </w:rPr>
        <w:t xml:space="preserve"> to ensure all Federal regulations are being met regarding project design and construction.  If a project requires a TIP amendment or administrative modification, the applicant must follow the process as outlined in the Public Participation Plan and TIP.</w:t>
      </w:r>
    </w:p>
    <w:p w:rsidR="00161CF1" w:rsidRDefault="00161CF1" w:rsidP="00A15AD2">
      <w:pPr>
        <w:ind w:left="720"/>
        <w:contextualSpacing/>
        <w:rPr>
          <w:rFonts w:ascii="Fira Sans" w:hAnsi="Fira Sans" w:cs="Arial"/>
          <w:sz w:val="22"/>
          <w:szCs w:val="22"/>
        </w:rPr>
      </w:pPr>
    </w:p>
    <w:p w:rsidR="00A15AD2" w:rsidRDefault="00A15AD2" w:rsidP="00A15AD2">
      <w:pPr>
        <w:ind w:left="720"/>
        <w:contextualSpacing/>
        <w:rPr>
          <w:rFonts w:ascii="Fira Sans" w:hAnsi="Fira Sans" w:cs="Arial"/>
          <w:sz w:val="22"/>
          <w:szCs w:val="22"/>
        </w:rPr>
      </w:pPr>
    </w:p>
    <w:p w:rsidR="00A15AD2" w:rsidRDefault="00A15AD2" w:rsidP="00A15AD2">
      <w:pPr>
        <w:ind w:left="720"/>
        <w:contextualSpacing/>
        <w:rPr>
          <w:rFonts w:ascii="Fira Sans" w:hAnsi="Fira Sans" w:cs="Arial"/>
          <w:sz w:val="22"/>
          <w:szCs w:val="22"/>
        </w:rPr>
      </w:pPr>
    </w:p>
    <w:p w:rsidR="00A15AD2" w:rsidRDefault="00A15AD2" w:rsidP="00A15AD2">
      <w:pPr>
        <w:ind w:left="720"/>
        <w:contextualSpacing/>
        <w:rPr>
          <w:rFonts w:ascii="Fira Sans" w:hAnsi="Fira Sans" w:cs="Arial"/>
          <w:sz w:val="22"/>
          <w:szCs w:val="22"/>
        </w:rPr>
      </w:pPr>
    </w:p>
    <w:p w:rsidR="00A15AD2" w:rsidRPr="00A15AD2" w:rsidRDefault="00A15AD2" w:rsidP="00A15AD2">
      <w:pPr>
        <w:ind w:left="720"/>
        <w:contextualSpacing/>
        <w:rPr>
          <w:rFonts w:ascii="Fira Sans" w:hAnsi="Fira Sans" w:cs="Arial"/>
          <w:sz w:val="22"/>
          <w:szCs w:val="22"/>
        </w:rPr>
      </w:pPr>
    </w:p>
    <w:p w:rsidR="00161CF1" w:rsidRPr="00A15AD2" w:rsidRDefault="00161CF1" w:rsidP="00A15AD2">
      <w:pPr>
        <w:contextualSpacing/>
        <w:rPr>
          <w:rFonts w:ascii="Fira Sans" w:hAnsi="Fira Sans" w:cs="Arial"/>
          <w:sz w:val="28"/>
          <w:szCs w:val="22"/>
        </w:rPr>
      </w:pPr>
      <w:r w:rsidRPr="00A15AD2">
        <w:rPr>
          <w:rFonts w:ascii="Fira Sans" w:hAnsi="Fira Sans" w:cs="Arial"/>
          <w:sz w:val="28"/>
          <w:szCs w:val="22"/>
        </w:rPr>
        <w:t>South Dakota</w:t>
      </w:r>
    </w:p>
    <w:p w:rsidR="00161CF1" w:rsidRDefault="00DA03FF" w:rsidP="00A15AD2">
      <w:pPr>
        <w:numPr>
          <w:ilvl w:val="0"/>
          <w:numId w:val="5"/>
        </w:numPr>
        <w:autoSpaceDE w:val="0"/>
        <w:autoSpaceDN w:val="0"/>
        <w:adjustRightInd w:val="0"/>
        <w:contextualSpacing/>
        <w:rPr>
          <w:rFonts w:ascii="Fira Sans" w:hAnsi="Fira Sans" w:cs="Arial"/>
          <w:b w:val="0"/>
          <w:sz w:val="22"/>
          <w:szCs w:val="22"/>
        </w:rPr>
      </w:pPr>
      <w:r w:rsidRPr="00A15AD2">
        <w:rPr>
          <w:rFonts w:ascii="Fira Sans" w:hAnsi="Fira Sans" w:cs="Arial"/>
        </w:rPr>
        <w:t>STBG</w:t>
      </w:r>
      <w:r w:rsidR="00161CF1" w:rsidRPr="00A15AD2">
        <w:rPr>
          <w:rFonts w:ascii="Fira Sans" w:hAnsi="Fira Sans" w:cs="Arial"/>
        </w:rPr>
        <w:t xml:space="preserve"> Resolution and TAP Application.</w:t>
      </w:r>
      <w:r w:rsidR="00161CF1" w:rsidRPr="00A15AD2">
        <w:rPr>
          <w:rFonts w:ascii="Fira Sans" w:hAnsi="Fira Sans" w:cs="Arial"/>
          <w:sz w:val="22"/>
          <w:szCs w:val="22"/>
        </w:rPr>
        <w:t xml:space="preserve">  </w:t>
      </w:r>
      <w:r w:rsidR="00161CF1" w:rsidRPr="00A15AD2">
        <w:rPr>
          <w:rFonts w:ascii="Fira Sans" w:hAnsi="Fira Sans" w:cs="Arial"/>
          <w:b w:val="0"/>
          <w:sz w:val="22"/>
          <w:szCs w:val="22"/>
        </w:rPr>
        <w:t>South Dakota members submit a Resolution to the South Dakota Department of Tra</w:t>
      </w:r>
      <w:r w:rsidRPr="00A15AD2">
        <w:rPr>
          <w:rFonts w:ascii="Fira Sans" w:hAnsi="Fira Sans" w:cs="Arial"/>
          <w:b w:val="0"/>
          <w:sz w:val="22"/>
          <w:szCs w:val="22"/>
        </w:rPr>
        <w:t>nsportation (DOT) to request STBG</w:t>
      </w:r>
      <w:r w:rsidR="00A15AD2">
        <w:rPr>
          <w:rFonts w:ascii="Fira Sans" w:hAnsi="Fira Sans" w:cs="Arial"/>
          <w:b w:val="0"/>
          <w:sz w:val="22"/>
          <w:szCs w:val="22"/>
        </w:rPr>
        <w:t>.</w:t>
      </w:r>
      <w:r w:rsidR="00161CF1" w:rsidRPr="00A15AD2">
        <w:rPr>
          <w:rFonts w:ascii="Fira Sans" w:hAnsi="Fira Sans" w:cs="Arial"/>
          <w:b w:val="0"/>
          <w:sz w:val="22"/>
          <w:szCs w:val="22"/>
        </w:rPr>
        <w:t xml:space="preserve"> SIMPCO requests a copy of the </w:t>
      </w:r>
      <w:r w:rsidR="00A15AD2">
        <w:rPr>
          <w:rFonts w:ascii="Fira Sans" w:hAnsi="Fira Sans" w:cs="Arial"/>
          <w:b w:val="0"/>
          <w:sz w:val="22"/>
          <w:szCs w:val="22"/>
        </w:rPr>
        <w:t>resolution to</w:t>
      </w:r>
      <w:r w:rsidR="00161CF1" w:rsidRPr="00A15AD2">
        <w:rPr>
          <w:rFonts w:ascii="Fira Sans" w:hAnsi="Fira Sans" w:cs="Arial"/>
          <w:b w:val="0"/>
          <w:sz w:val="22"/>
          <w:szCs w:val="22"/>
        </w:rPr>
        <w:t xml:space="preserve"> have on file when sent to the South Dakota DOT.  </w:t>
      </w:r>
    </w:p>
    <w:p w:rsidR="001D0485" w:rsidRPr="00A15AD2" w:rsidRDefault="001D0485" w:rsidP="001D0485">
      <w:pPr>
        <w:autoSpaceDE w:val="0"/>
        <w:autoSpaceDN w:val="0"/>
        <w:adjustRightInd w:val="0"/>
        <w:ind w:left="720"/>
        <w:contextualSpacing/>
        <w:rPr>
          <w:rFonts w:ascii="Fira Sans" w:hAnsi="Fira Sans" w:cs="Arial"/>
          <w:b w:val="0"/>
          <w:sz w:val="22"/>
          <w:szCs w:val="22"/>
        </w:rPr>
      </w:pPr>
    </w:p>
    <w:p w:rsidR="00161CF1" w:rsidRDefault="00161CF1" w:rsidP="00A15AD2">
      <w:pPr>
        <w:numPr>
          <w:ilvl w:val="0"/>
          <w:numId w:val="5"/>
        </w:numPr>
        <w:contextualSpacing/>
        <w:rPr>
          <w:rFonts w:ascii="Fira Sans" w:hAnsi="Fira Sans" w:cs="Arial"/>
          <w:b w:val="0"/>
          <w:sz w:val="22"/>
          <w:szCs w:val="22"/>
        </w:rPr>
      </w:pPr>
      <w:r w:rsidRPr="00A15AD2">
        <w:rPr>
          <w:rFonts w:ascii="Fira Sans" w:hAnsi="Fira Sans" w:cs="Arial"/>
        </w:rPr>
        <w:t>South Dakota Department of Transportation Approval.</w:t>
      </w:r>
      <w:r w:rsidRPr="00A15AD2">
        <w:rPr>
          <w:rFonts w:ascii="Fira Sans" w:hAnsi="Fira Sans" w:cs="Arial"/>
          <w:b w:val="0"/>
          <w:sz w:val="22"/>
          <w:szCs w:val="22"/>
        </w:rPr>
        <w:t xml:space="preserve">  Once the project has been approved by the South Dakota DOT, both SIMPCO and the South Dakota member will receive a project Control Number.</w:t>
      </w:r>
    </w:p>
    <w:p w:rsidR="00A15AD2" w:rsidRPr="00A15AD2" w:rsidRDefault="00A15AD2" w:rsidP="00A15AD2">
      <w:pPr>
        <w:ind w:left="720"/>
        <w:contextualSpacing/>
        <w:rPr>
          <w:rFonts w:ascii="Fira Sans" w:hAnsi="Fira Sans" w:cs="Arial"/>
          <w:b w:val="0"/>
          <w:sz w:val="22"/>
          <w:szCs w:val="22"/>
        </w:rPr>
      </w:pPr>
    </w:p>
    <w:p w:rsidR="00161CF1" w:rsidRPr="00A15AD2" w:rsidRDefault="00161CF1" w:rsidP="00A15AD2">
      <w:pPr>
        <w:numPr>
          <w:ilvl w:val="0"/>
          <w:numId w:val="5"/>
        </w:numPr>
        <w:contextualSpacing/>
        <w:rPr>
          <w:rFonts w:ascii="Fira Sans" w:hAnsi="Fira Sans" w:cs="Arial"/>
          <w:b w:val="0"/>
          <w:sz w:val="22"/>
          <w:szCs w:val="22"/>
        </w:rPr>
      </w:pPr>
      <w:r w:rsidRPr="00A15AD2">
        <w:rPr>
          <w:rFonts w:ascii="Fira Sans" w:hAnsi="Fira Sans" w:cs="Arial"/>
        </w:rPr>
        <w:t>Transportation Improvement Program.</w:t>
      </w:r>
      <w:r w:rsidRPr="00A15AD2">
        <w:rPr>
          <w:rFonts w:ascii="Fira Sans" w:hAnsi="Fira Sans" w:cs="Arial"/>
          <w:sz w:val="22"/>
          <w:szCs w:val="22"/>
        </w:rPr>
        <w:t xml:space="preserve">  </w:t>
      </w:r>
      <w:r w:rsidRPr="00A15AD2">
        <w:rPr>
          <w:rFonts w:ascii="Fira Sans" w:hAnsi="Fira Sans" w:cs="Arial"/>
          <w:b w:val="0"/>
          <w:sz w:val="22"/>
          <w:szCs w:val="22"/>
        </w:rPr>
        <w:t>Selected projects are then included in the Transportation Improvement Program (TIP).  The draft TIP is reviewed by the Policy Board in the spring and the final TIP is approved during the month of July and submitted to the South Dakota DOT for approval, after which it is submitted to FHWA as part of the Statewide Transportation Improvement Program (STIP) for federal approval. After the project has federal authorization, approved project applicants must work with the South Dakota DOT to ensure all Federal regulations are being met regarding project design and construction.  If a project requires a TIP amendment or administrative modification, the applicant must follow the process as outlined in the Public Participation Plan and TIP.</w:t>
      </w:r>
    </w:p>
    <w:p w:rsidR="00161CF1" w:rsidRPr="00161CF1" w:rsidRDefault="00161CF1" w:rsidP="00BD5B64">
      <w:pPr>
        <w:rPr>
          <w:rFonts w:ascii="Fira Sans" w:hAnsi="Fira Sans" w:cs="Arial"/>
          <w:b w:val="0"/>
          <w:sz w:val="22"/>
          <w:szCs w:val="22"/>
        </w:rPr>
      </w:pPr>
    </w:p>
    <w:p w:rsidR="00E62C9D" w:rsidRPr="00135068" w:rsidRDefault="00E62C9D">
      <w:pPr>
        <w:rPr>
          <w:rFonts w:ascii="Fira Sans" w:hAnsi="Fira Sans"/>
        </w:rPr>
      </w:pPr>
    </w:p>
    <w:sectPr w:rsidR="00E62C9D" w:rsidRPr="00135068" w:rsidSect="00A15AD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B9" w:rsidRDefault="004A05B9" w:rsidP="004A05B9">
      <w:pPr>
        <w:spacing w:line="240" w:lineRule="auto"/>
      </w:pPr>
      <w:r>
        <w:separator/>
      </w:r>
    </w:p>
  </w:endnote>
  <w:endnote w:type="continuationSeparator" w:id="0">
    <w:p w:rsidR="004A05B9" w:rsidRDefault="004A05B9" w:rsidP="004A0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Fira Sans Book">
    <w:altName w:val="Cambria Math"/>
    <w:charset w:val="00"/>
    <w:family w:val="auto"/>
    <w:pitch w:val="variable"/>
    <w:sig w:usb0="00000001" w:usb1="02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1369946176"/>
      <w:docPartObj>
        <w:docPartGallery w:val="Page Numbers (Bottom of Page)"/>
        <w:docPartUnique/>
      </w:docPartObj>
    </w:sdtPr>
    <w:sdtEndPr>
      <w:rPr>
        <w:rFonts w:ascii="Fira Sans" w:hAnsi="Fira Sans"/>
        <w:b/>
        <w:color w:val="808080" w:themeColor="background1" w:themeShade="80"/>
        <w:spacing w:val="60"/>
      </w:rPr>
    </w:sdtEndPr>
    <w:sdtContent>
      <w:p w:rsidR="003E6135" w:rsidRPr="003E6135" w:rsidRDefault="003E6135">
        <w:pPr>
          <w:pStyle w:val="Footer"/>
          <w:pBdr>
            <w:top w:val="single" w:sz="4" w:space="1" w:color="D9D9D9" w:themeColor="background1" w:themeShade="D9"/>
          </w:pBdr>
          <w:rPr>
            <w:rFonts w:ascii="Fira Sans" w:hAnsi="Fira Sans"/>
            <w:b w:val="0"/>
            <w:bCs/>
          </w:rPr>
        </w:pPr>
        <w:r w:rsidRPr="003E6135">
          <w:rPr>
            <w:rFonts w:ascii="Fira Sans" w:hAnsi="Fira Sans"/>
            <w:b w:val="0"/>
          </w:rPr>
          <w:fldChar w:fldCharType="begin"/>
        </w:r>
        <w:r w:rsidRPr="003E6135">
          <w:rPr>
            <w:rFonts w:ascii="Fira Sans" w:hAnsi="Fira Sans"/>
          </w:rPr>
          <w:instrText xml:space="preserve"> PAGE   \* MERGEFORMAT </w:instrText>
        </w:r>
        <w:r w:rsidRPr="003E6135">
          <w:rPr>
            <w:rFonts w:ascii="Fira Sans" w:hAnsi="Fira Sans"/>
            <w:b w:val="0"/>
          </w:rPr>
          <w:fldChar w:fldCharType="separate"/>
        </w:r>
        <w:r w:rsidR="001D0485" w:rsidRPr="001D0485">
          <w:rPr>
            <w:rFonts w:ascii="Fira Sans" w:hAnsi="Fira Sans"/>
            <w:bCs/>
            <w:noProof/>
          </w:rPr>
          <w:t>2</w:t>
        </w:r>
        <w:r w:rsidRPr="003E6135">
          <w:rPr>
            <w:rFonts w:ascii="Fira Sans" w:hAnsi="Fira Sans"/>
            <w:b w:val="0"/>
            <w:bCs/>
            <w:noProof/>
          </w:rPr>
          <w:fldChar w:fldCharType="end"/>
        </w:r>
        <w:r>
          <w:rPr>
            <w:rFonts w:ascii="Fira Sans" w:hAnsi="Fira Sans"/>
            <w:bCs/>
          </w:rPr>
          <w:t xml:space="preserve"> </w:t>
        </w:r>
        <w:r>
          <w:rPr>
            <w:rFonts w:ascii="Fira Sans" w:hAnsi="Fira Sans"/>
            <w:bCs/>
          </w:rPr>
          <w:tab/>
        </w:r>
        <w:r>
          <w:rPr>
            <w:rFonts w:ascii="Fira Sans" w:hAnsi="Fira Sans"/>
            <w:bCs/>
          </w:rPr>
          <w:tab/>
        </w:r>
        <w:r w:rsidR="001D0485">
          <w:rPr>
            <w:rFonts w:ascii="Fira Sans" w:hAnsi="Fira Sans"/>
            <w:bCs/>
          </w:rPr>
          <w:t>Last update 10.21.2020</w:t>
        </w:r>
      </w:p>
    </w:sdtContent>
  </w:sdt>
  <w:p w:rsidR="003E6135" w:rsidRDefault="003E6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B9" w:rsidRDefault="004A05B9" w:rsidP="004A05B9">
      <w:pPr>
        <w:spacing w:line="240" w:lineRule="auto"/>
      </w:pPr>
      <w:r>
        <w:separator/>
      </w:r>
    </w:p>
  </w:footnote>
  <w:footnote w:type="continuationSeparator" w:id="0">
    <w:p w:rsidR="004A05B9" w:rsidRDefault="004A05B9" w:rsidP="004A05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841"/>
    <w:multiLevelType w:val="hybridMultilevel"/>
    <w:tmpl w:val="3F109CC4"/>
    <w:lvl w:ilvl="0" w:tplc="5B36A4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664DF"/>
    <w:multiLevelType w:val="hybridMultilevel"/>
    <w:tmpl w:val="61D6C3EC"/>
    <w:lvl w:ilvl="0" w:tplc="46C2F9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372D"/>
    <w:multiLevelType w:val="hybridMultilevel"/>
    <w:tmpl w:val="15246A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434B27"/>
    <w:multiLevelType w:val="hybridMultilevel"/>
    <w:tmpl w:val="AD62178A"/>
    <w:lvl w:ilvl="0" w:tplc="5B36A4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32F62"/>
    <w:multiLevelType w:val="singleLevel"/>
    <w:tmpl w:val="0409000F"/>
    <w:lvl w:ilvl="0">
      <w:start w:val="1"/>
      <w:numFmt w:val="decimal"/>
      <w:lvlText w:val="%1."/>
      <w:lvlJc w:val="left"/>
      <w:pPr>
        <w:ind w:left="360" w:hanging="360"/>
      </w:pPr>
    </w:lvl>
  </w:abstractNum>
  <w:abstractNum w:abstractNumId="5" w15:restartNumberingAfterBreak="0">
    <w:nsid w:val="4C255A6F"/>
    <w:multiLevelType w:val="multilevel"/>
    <w:tmpl w:val="2CD44262"/>
    <w:lvl w:ilvl="0">
      <w:start w:val="1"/>
      <w:numFmt w:val="decimal"/>
      <w:lvlText w:val="%1.0"/>
      <w:lvlJc w:val="left"/>
      <w:pPr>
        <w:ind w:left="2085" w:hanging="405"/>
      </w:pPr>
      <w:rPr>
        <w:rFonts w:hint="default"/>
      </w:rPr>
    </w:lvl>
    <w:lvl w:ilvl="1">
      <w:start w:val="1"/>
      <w:numFmt w:val="decimalZero"/>
      <w:lvlText w:val="%1.%2"/>
      <w:lvlJc w:val="left"/>
      <w:pPr>
        <w:ind w:left="2805" w:hanging="40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456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36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240" w:hanging="1800"/>
      </w:pPr>
      <w:rPr>
        <w:rFonts w:hint="default"/>
      </w:rPr>
    </w:lvl>
  </w:abstractNum>
  <w:abstractNum w:abstractNumId="6" w15:restartNumberingAfterBreak="0">
    <w:nsid w:val="5EAE0333"/>
    <w:multiLevelType w:val="hybridMultilevel"/>
    <w:tmpl w:val="E9EA4EA0"/>
    <w:lvl w:ilvl="0" w:tplc="5C34B4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F027D"/>
    <w:multiLevelType w:val="hybridMultilevel"/>
    <w:tmpl w:val="8BA8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F6CA7"/>
    <w:multiLevelType w:val="multilevel"/>
    <w:tmpl w:val="446AF6CA"/>
    <w:lvl w:ilvl="0">
      <w:start w:val="1"/>
      <w:numFmt w:val="upperRoman"/>
      <w:lvlText w:val="%1."/>
      <w:lvlJc w:val="left"/>
      <w:pPr>
        <w:tabs>
          <w:tab w:val="num" w:pos="360"/>
        </w:tabs>
        <w:ind w:left="36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76351D4D"/>
    <w:multiLevelType w:val="hybridMultilevel"/>
    <w:tmpl w:val="2460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A4A32"/>
    <w:multiLevelType w:val="hybridMultilevel"/>
    <w:tmpl w:val="A27E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0"/>
  </w:num>
  <w:num w:numId="5">
    <w:abstractNumId w:val="1"/>
  </w:num>
  <w:num w:numId="6">
    <w:abstractNumId w:val="7"/>
  </w:num>
  <w:num w:numId="7">
    <w:abstractNumId w:val="2"/>
  </w:num>
  <w:num w:numId="8">
    <w:abstractNumId w:val="8"/>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9D"/>
    <w:rsid w:val="00135068"/>
    <w:rsid w:val="00161CF1"/>
    <w:rsid w:val="001D0485"/>
    <w:rsid w:val="00276565"/>
    <w:rsid w:val="003D3E89"/>
    <w:rsid w:val="003E6135"/>
    <w:rsid w:val="004A05B9"/>
    <w:rsid w:val="005045C9"/>
    <w:rsid w:val="00551E0E"/>
    <w:rsid w:val="0056001D"/>
    <w:rsid w:val="007A627D"/>
    <w:rsid w:val="009E3023"/>
    <w:rsid w:val="00A15AD2"/>
    <w:rsid w:val="00BD5B64"/>
    <w:rsid w:val="00DA03FF"/>
    <w:rsid w:val="00E278A5"/>
    <w:rsid w:val="00E62C9D"/>
    <w:rsid w:val="00EC147D"/>
    <w:rsid w:val="00F51047"/>
    <w:rsid w:val="00F7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30EECF-CB82-4E1E-B798-9991E60E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MPCO"/>
    <w:qFormat/>
    <w:rsid w:val="00E278A5"/>
    <w:pPr>
      <w:spacing w:after="0"/>
    </w:pPr>
    <w:rPr>
      <w:rFonts w:ascii="Times New Roman" w:eastAsia="Calibri" w:hAnsi="Times New Roman" w:cs="Times New Roman"/>
      <w:b/>
      <w:sz w:val="24"/>
      <w:szCs w:val="24"/>
    </w:rPr>
  </w:style>
  <w:style w:type="paragraph" w:styleId="Heading1">
    <w:name w:val="heading 1"/>
    <w:basedOn w:val="Normal"/>
    <w:next w:val="Normal"/>
    <w:link w:val="Heading1Char"/>
    <w:qFormat/>
    <w:rsid w:val="003D3E89"/>
    <w:pPr>
      <w:keepNext/>
      <w:pBdr>
        <w:left w:val="single" w:sz="6" w:space="0" w:color="auto"/>
        <w:right w:val="single" w:sz="6" w:space="0" w:color="auto"/>
      </w:pBdr>
      <w:spacing w:line="240" w:lineRule="auto"/>
      <w:jc w:val="center"/>
      <w:outlineLvl w:val="0"/>
    </w:pPr>
    <w:rPr>
      <w:rFonts w:eastAsia="Times New Roman"/>
      <w:smallCaps/>
      <w:sz w:val="42"/>
      <w:szCs w:val="20"/>
    </w:rPr>
  </w:style>
  <w:style w:type="paragraph" w:styleId="Heading5">
    <w:name w:val="heading 5"/>
    <w:basedOn w:val="Normal"/>
    <w:next w:val="Normal"/>
    <w:link w:val="Heading5Char"/>
    <w:qFormat/>
    <w:rsid w:val="003D3E89"/>
    <w:pPr>
      <w:keepNext/>
      <w:spacing w:line="240" w:lineRule="auto"/>
      <w:jc w:val="center"/>
      <w:outlineLvl w:val="4"/>
    </w:pPr>
    <w:rPr>
      <w:rFonts w:ascii="Tms Rmn" w:eastAsia="Times New Roman" w:hAnsi="Tms Rmn"/>
      <w:b w:val="0"/>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autoRedefine/>
    <w:qFormat/>
    <w:rsid w:val="00276565"/>
    <w:pPr>
      <w:keepNext/>
      <w:keepLines/>
      <w:spacing w:line="240" w:lineRule="auto"/>
      <w:outlineLvl w:val="0"/>
    </w:pPr>
    <w:rPr>
      <w:rFonts w:ascii="Fira Sans Book" w:eastAsiaTheme="minorEastAsia" w:hAnsi="Fira Sans Book" w:cstheme="majorBidi"/>
      <w:i/>
      <w:iCs/>
      <w:color w:val="434F82"/>
      <w:sz w:val="48"/>
      <w:szCs w:val="48"/>
      <w:lang w:eastAsia="zh-CN"/>
    </w:rPr>
  </w:style>
  <w:style w:type="paragraph" w:styleId="ListParagraph">
    <w:name w:val="List Paragraph"/>
    <w:basedOn w:val="Normal"/>
    <w:uiPriority w:val="34"/>
    <w:qFormat/>
    <w:rsid w:val="00E278A5"/>
    <w:pPr>
      <w:ind w:left="720"/>
    </w:pPr>
  </w:style>
  <w:style w:type="character" w:styleId="Hyperlink">
    <w:name w:val="Hyperlink"/>
    <w:uiPriority w:val="99"/>
    <w:unhideWhenUsed/>
    <w:rsid w:val="00E278A5"/>
    <w:rPr>
      <w:color w:val="0000FF"/>
      <w:u w:val="single"/>
    </w:rPr>
  </w:style>
  <w:style w:type="character" w:styleId="FollowedHyperlink">
    <w:name w:val="FollowedHyperlink"/>
    <w:basedOn w:val="DefaultParagraphFont"/>
    <w:uiPriority w:val="99"/>
    <w:semiHidden/>
    <w:unhideWhenUsed/>
    <w:rsid w:val="00EC147D"/>
    <w:rPr>
      <w:color w:val="800080" w:themeColor="followedHyperlink"/>
      <w:u w:val="single"/>
    </w:rPr>
  </w:style>
  <w:style w:type="paragraph" w:styleId="Header">
    <w:name w:val="header"/>
    <w:basedOn w:val="Normal"/>
    <w:link w:val="HeaderChar"/>
    <w:uiPriority w:val="99"/>
    <w:unhideWhenUsed/>
    <w:rsid w:val="004A05B9"/>
    <w:pPr>
      <w:tabs>
        <w:tab w:val="center" w:pos="4680"/>
        <w:tab w:val="right" w:pos="9360"/>
      </w:tabs>
      <w:spacing w:line="240" w:lineRule="auto"/>
    </w:pPr>
  </w:style>
  <w:style w:type="character" w:customStyle="1" w:styleId="HeaderChar">
    <w:name w:val="Header Char"/>
    <w:basedOn w:val="DefaultParagraphFont"/>
    <w:link w:val="Header"/>
    <w:uiPriority w:val="99"/>
    <w:rsid w:val="004A05B9"/>
    <w:rPr>
      <w:rFonts w:ascii="Times New Roman" w:eastAsia="Calibri" w:hAnsi="Times New Roman" w:cs="Times New Roman"/>
      <w:b/>
      <w:sz w:val="24"/>
      <w:szCs w:val="24"/>
    </w:rPr>
  </w:style>
  <w:style w:type="paragraph" w:styleId="Footer">
    <w:name w:val="footer"/>
    <w:basedOn w:val="Normal"/>
    <w:link w:val="FooterChar"/>
    <w:uiPriority w:val="99"/>
    <w:unhideWhenUsed/>
    <w:rsid w:val="004A05B9"/>
    <w:pPr>
      <w:tabs>
        <w:tab w:val="center" w:pos="4680"/>
        <w:tab w:val="right" w:pos="9360"/>
      </w:tabs>
      <w:spacing w:line="240" w:lineRule="auto"/>
    </w:pPr>
  </w:style>
  <w:style w:type="character" w:customStyle="1" w:styleId="FooterChar">
    <w:name w:val="Footer Char"/>
    <w:basedOn w:val="DefaultParagraphFont"/>
    <w:link w:val="Footer"/>
    <w:uiPriority w:val="99"/>
    <w:rsid w:val="004A05B9"/>
    <w:rPr>
      <w:rFonts w:ascii="Times New Roman" w:eastAsia="Calibri" w:hAnsi="Times New Roman" w:cs="Times New Roman"/>
      <w:b/>
      <w:sz w:val="24"/>
      <w:szCs w:val="24"/>
    </w:rPr>
  </w:style>
  <w:style w:type="paragraph" w:styleId="BalloonText">
    <w:name w:val="Balloon Text"/>
    <w:basedOn w:val="Normal"/>
    <w:link w:val="BalloonTextChar"/>
    <w:uiPriority w:val="99"/>
    <w:semiHidden/>
    <w:unhideWhenUsed/>
    <w:rsid w:val="004A05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5B9"/>
    <w:rPr>
      <w:rFonts w:ascii="Tahoma" w:eastAsia="Calibri" w:hAnsi="Tahoma" w:cs="Tahoma"/>
      <w:b/>
      <w:sz w:val="16"/>
      <w:szCs w:val="16"/>
    </w:rPr>
  </w:style>
  <w:style w:type="character" w:customStyle="1" w:styleId="Heading1Char">
    <w:name w:val="Heading 1 Char"/>
    <w:basedOn w:val="DefaultParagraphFont"/>
    <w:link w:val="Heading1"/>
    <w:rsid w:val="003D3E89"/>
    <w:rPr>
      <w:rFonts w:ascii="Times New Roman" w:eastAsia="Times New Roman" w:hAnsi="Times New Roman" w:cs="Times New Roman"/>
      <w:b/>
      <w:smallCaps/>
      <w:sz w:val="42"/>
      <w:szCs w:val="20"/>
    </w:rPr>
  </w:style>
  <w:style w:type="character" w:customStyle="1" w:styleId="Heading5Char">
    <w:name w:val="Heading 5 Char"/>
    <w:basedOn w:val="DefaultParagraphFont"/>
    <w:link w:val="Heading5"/>
    <w:rsid w:val="003D3E89"/>
    <w:rPr>
      <w:rFonts w:ascii="Tms Rmn" w:eastAsia="Times New Roman" w:hAnsi="Tms Rmn" w:cs="Times New Roman"/>
      <w:i/>
      <w:sz w:val="20"/>
      <w:szCs w:val="20"/>
    </w:rPr>
  </w:style>
  <w:style w:type="paragraph" w:styleId="PlainText">
    <w:name w:val="Plain Text"/>
    <w:basedOn w:val="Normal"/>
    <w:link w:val="PlainTextChar"/>
    <w:rsid w:val="003D3E89"/>
    <w:pPr>
      <w:spacing w:line="240" w:lineRule="auto"/>
    </w:pPr>
    <w:rPr>
      <w:rFonts w:ascii="Courier New" w:eastAsia="Times New Roman" w:hAnsi="Courier New"/>
      <w:b w:val="0"/>
      <w:sz w:val="20"/>
      <w:szCs w:val="20"/>
    </w:rPr>
  </w:style>
  <w:style w:type="character" w:customStyle="1" w:styleId="PlainTextChar">
    <w:name w:val="Plain Text Char"/>
    <w:basedOn w:val="DefaultParagraphFont"/>
    <w:link w:val="PlainText"/>
    <w:rsid w:val="003D3E89"/>
    <w:rPr>
      <w:rFonts w:ascii="Courier New" w:eastAsia="Times New Roman" w:hAnsi="Courier New" w:cs="Times New Roman"/>
      <w:sz w:val="20"/>
      <w:szCs w:val="20"/>
    </w:rPr>
  </w:style>
  <w:style w:type="paragraph" w:styleId="BodyText">
    <w:name w:val="Body Text"/>
    <w:basedOn w:val="Normal"/>
    <w:link w:val="BodyTextChar"/>
    <w:rsid w:val="003D3E89"/>
    <w:pPr>
      <w:spacing w:line="240" w:lineRule="auto"/>
    </w:pPr>
    <w:rPr>
      <w:rFonts w:eastAsia="Times New Roman"/>
      <w:b w:val="0"/>
      <w:szCs w:val="20"/>
    </w:rPr>
  </w:style>
  <w:style w:type="character" w:customStyle="1" w:styleId="BodyTextChar">
    <w:name w:val="Body Text Char"/>
    <w:basedOn w:val="DefaultParagraphFont"/>
    <w:link w:val="BodyText"/>
    <w:rsid w:val="003D3E89"/>
    <w:rPr>
      <w:rFonts w:ascii="Times New Roman" w:eastAsia="Times New Roman" w:hAnsi="Times New Roman" w:cs="Times New Roman"/>
      <w:sz w:val="24"/>
      <w:szCs w:val="20"/>
    </w:rPr>
  </w:style>
  <w:style w:type="character" w:styleId="PageNumber">
    <w:name w:val="page number"/>
    <w:basedOn w:val="DefaultParagraphFont"/>
    <w:rsid w:val="003D3E89"/>
  </w:style>
  <w:style w:type="paragraph" w:styleId="BodyTextIndent2">
    <w:name w:val="Body Text Indent 2"/>
    <w:basedOn w:val="Normal"/>
    <w:link w:val="BodyTextIndent2Char"/>
    <w:uiPriority w:val="99"/>
    <w:semiHidden/>
    <w:unhideWhenUsed/>
    <w:rsid w:val="003D3E89"/>
    <w:pPr>
      <w:spacing w:after="120" w:line="480" w:lineRule="auto"/>
      <w:ind w:left="360"/>
    </w:pPr>
    <w:rPr>
      <w:rFonts w:eastAsia="Times New Roman"/>
      <w:b w:val="0"/>
      <w:sz w:val="22"/>
      <w:szCs w:val="20"/>
    </w:rPr>
  </w:style>
  <w:style w:type="character" w:customStyle="1" w:styleId="BodyTextIndent2Char">
    <w:name w:val="Body Text Indent 2 Char"/>
    <w:basedOn w:val="DefaultParagraphFont"/>
    <w:link w:val="BodyTextIndent2"/>
    <w:uiPriority w:val="99"/>
    <w:semiHidden/>
    <w:rsid w:val="003D3E8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6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c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hwa.dot.gov/specialfunding/stp/160307.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8739-04D8-4D02-8650-8B65271C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Heil</dc:creator>
  <cp:lastModifiedBy>Michelle Bostinelos</cp:lastModifiedBy>
  <cp:revision>2</cp:revision>
  <dcterms:created xsi:type="dcterms:W3CDTF">2020-10-21T20:09:00Z</dcterms:created>
  <dcterms:modified xsi:type="dcterms:W3CDTF">2020-10-21T20:09:00Z</dcterms:modified>
</cp:coreProperties>
</file>